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84E3369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5927A2">
        <w:rPr>
          <w:szCs w:val="24"/>
        </w:rPr>
        <w:t>9157</w:t>
      </w:r>
    </w:p>
    <w:p w14:paraId="500197F1" w14:textId="458826C7" w:rsidR="005D1E89" w:rsidRPr="00FD363A" w:rsidRDefault="008C4C8D" w:rsidP="005D1E89">
      <w:pPr>
        <w:pStyle w:val="3GPPHeader"/>
      </w:pPr>
      <w:bookmarkStart w:id="1" w:name="OLE_LINK3"/>
      <w:bookmarkStart w:id="2" w:name="OLE_LINK4"/>
      <w:r>
        <w:t>Ljubljana</w:t>
      </w:r>
      <w:r w:rsidR="005D1E89" w:rsidRPr="00FD363A">
        <w:t xml:space="preserve">, </w:t>
      </w:r>
      <w:r>
        <w:t>Slovenia</w:t>
      </w:r>
      <w:r w:rsidR="00526BF8" w:rsidRPr="00FD363A">
        <w:t xml:space="preserve">, </w:t>
      </w:r>
      <w:r w:rsidR="00C829BF">
        <w:t>26</w:t>
      </w:r>
      <w:r w:rsidR="00615DC1">
        <w:t xml:space="preserve"> </w:t>
      </w:r>
      <w:r w:rsidR="00526BF8" w:rsidRPr="00FD363A">
        <w:t xml:space="preserve">– </w:t>
      </w:r>
      <w:r w:rsidR="00C829BF">
        <w:t>30</w:t>
      </w:r>
      <w:r w:rsidR="005D1E89" w:rsidRPr="00FD363A">
        <w:t xml:space="preserve"> </w:t>
      </w:r>
      <w:r w:rsidR="00C829BF">
        <w:t>August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556AC99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6718C2">
        <w:rPr>
          <w:sz w:val="22"/>
        </w:rPr>
        <w:t>8.1</w:t>
      </w:r>
      <w:r w:rsidR="003F2C75">
        <w:rPr>
          <w:sz w:val="22"/>
        </w:rPr>
        <w:t>4</w:t>
      </w:r>
      <w:bookmarkStart w:id="3" w:name="_GoBack"/>
      <w:bookmarkEnd w:id="3"/>
      <w:r w:rsidR="003F2C75">
        <w:rPr>
          <w:sz w:val="22"/>
        </w:rPr>
        <w:t>.1.5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0ABF448C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11692D">
        <w:rPr>
          <w:sz w:val="22"/>
        </w:rPr>
        <w:t>RLM for HST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AABCC58" w14:textId="3368779B" w:rsidR="004B7861" w:rsidRDefault="009B01F8" w:rsidP="009B01F8">
      <w:r>
        <w:t>RAN</w:t>
      </w:r>
      <w:r w:rsidR="00754F0A">
        <w:t>4</w:t>
      </w:r>
      <w:r w:rsidR="00B64045">
        <w:t>#</w:t>
      </w:r>
      <w:r w:rsidR="00754F0A">
        <w:t>91</w:t>
      </w:r>
      <w:r w:rsidR="00B64045">
        <w:t xml:space="preserve"> </w:t>
      </w:r>
      <w:r w:rsidR="00754F0A">
        <w:t>agreed with the WF on RRM enhancement for LTE HST</w:t>
      </w:r>
      <w:r w:rsidR="004B7861">
        <w:t xml:space="preserve">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9909CB">
        <w:t>[1]</w:t>
      </w:r>
      <w:r w:rsidR="004B7861">
        <w:fldChar w:fldCharType="end"/>
      </w:r>
      <w:r w:rsidR="008F2FC5">
        <w:t>. In WF, it was agreed that:</w:t>
      </w:r>
    </w:p>
    <w:p w14:paraId="78EA7D84" w14:textId="7C5522CB" w:rsidR="008F2FC5" w:rsidRDefault="00A60C31" w:rsidP="00A60C31">
      <w:pPr>
        <w:pStyle w:val="ListParagraph"/>
        <w:numPr>
          <w:ilvl w:val="0"/>
          <w:numId w:val="46"/>
        </w:numPr>
      </w:pPr>
      <w:r w:rsidRPr="00A60C31">
        <w:t>In Rel-16 the target velocity for SCC RRM requirements for high speed enhancement is 350km/h, and the target velocity for PCC RRM requirement (single carrier mode) is 500km/h.</w:t>
      </w:r>
    </w:p>
    <w:p w14:paraId="750AA2B5" w14:textId="06EE8767" w:rsidR="009B01F8" w:rsidRDefault="00A60C31" w:rsidP="00A60C31">
      <w:pPr>
        <w:pStyle w:val="ListParagraph"/>
        <w:numPr>
          <w:ilvl w:val="0"/>
          <w:numId w:val="46"/>
        </w:numPr>
      </w:pPr>
      <w:r w:rsidRPr="00A60C31">
        <w:t>Maximum Doppler shift in RRM simulations is limited to 972Hz, following the agreed UE demodulation assumption on Doppler limitation.</w:t>
      </w:r>
    </w:p>
    <w:p w14:paraId="132859AD" w14:textId="7C5C8FAC" w:rsidR="00E11302" w:rsidRDefault="0090123E" w:rsidP="009B01F8">
      <w:r>
        <w:t>Regarding RLM on this condition, several options have been proposed:</w:t>
      </w:r>
    </w:p>
    <w:p w14:paraId="1D28E71B" w14:textId="6FC9ADB1" w:rsidR="009B43D6" w:rsidRPr="009B43D6" w:rsidRDefault="009B43D6" w:rsidP="00E00033">
      <w:pPr>
        <w:pStyle w:val="ListParagraph"/>
        <w:numPr>
          <w:ilvl w:val="0"/>
          <w:numId w:val="47"/>
        </w:numPr>
      </w:pPr>
      <w:r w:rsidRPr="009B43D6">
        <w:t>Option 1:</w:t>
      </w:r>
      <w:r>
        <w:t xml:space="preserve"> </w:t>
      </w:r>
      <w:r w:rsidRPr="009B43D6">
        <w:t xml:space="preserve">For RLM in high speed scenario, define a new event according to some threshold </w:t>
      </w:r>
      <w:proofErr w:type="gramStart"/>
      <w:r w:rsidRPr="009B43D6">
        <w:t>Qout,E</w:t>
      </w:r>
      <w:proofErr w:type="gramEnd"/>
      <w:r w:rsidRPr="009B43D6">
        <w:t xml:space="preserve">1 which is less than 10%. A new </w:t>
      </w:r>
      <w:proofErr w:type="spellStart"/>
      <w:r w:rsidRPr="009B43D6">
        <w:t>signalling</w:t>
      </w:r>
      <w:proofErr w:type="spellEnd"/>
      <w:r w:rsidRPr="009B43D6">
        <w:t xml:space="preserve"> will be introduced for UE to indicate network that it is going to be out-of-sync if PDCCH block error rate is above </w:t>
      </w:r>
      <w:proofErr w:type="gramStart"/>
      <w:r w:rsidRPr="009B43D6">
        <w:t>Qout,E</w:t>
      </w:r>
      <w:proofErr w:type="gramEnd"/>
      <w:r w:rsidRPr="009B43D6">
        <w:t>1.</w:t>
      </w:r>
    </w:p>
    <w:p w14:paraId="5DCD9D14" w14:textId="2B4E3AF3" w:rsidR="009B43D6" w:rsidRPr="009B43D6" w:rsidRDefault="009B43D6" w:rsidP="00E00033">
      <w:pPr>
        <w:pStyle w:val="ListParagraph"/>
        <w:numPr>
          <w:ilvl w:val="0"/>
          <w:numId w:val="47"/>
        </w:numPr>
      </w:pPr>
      <w:r w:rsidRPr="009B43D6">
        <w:t>Option 2:</w:t>
      </w:r>
      <w:r>
        <w:t xml:space="preserve"> </w:t>
      </w:r>
      <w:r w:rsidRPr="009B43D6">
        <w:t xml:space="preserve">For RLM in high speed scenario, define the threshold </w:t>
      </w:r>
      <w:proofErr w:type="spellStart"/>
      <w:r w:rsidRPr="009B43D6">
        <w:t>Qout_HST</w:t>
      </w:r>
      <w:proofErr w:type="spellEnd"/>
      <w:r w:rsidRPr="009B43D6">
        <w:t xml:space="preserve"> as the level at which the downlink radio link cannot be reliably received and shall correspond to [</w:t>
      </w:r>
      <w:proofErr w:type="gramStart"/>
      <w:r w:rsidRPr="009B43D6">
        <w:t>10]%</w:t>
      </w:r>
      <w:proofErr w:type="gramEnd"/>
      <w:r w:rsidRPr="009B43D6">
        <w:t xml:space="preserve"> block error rate of a hypothetical PDCCH transmission with transmission parameters specified.</w:t>
      </w:r>
    </w:p>
    <w:p w14:paraId="60D7D22D" w14:textId="735FD28D" w:rsidR="009B43D6" w:rsidRPr="009B43D6" w:rsidRDefault="009B43D6" w:rsidP="00E00033">
      <w:pPr>
        <w:pStyle w:val="ListParagraph"/>
        <w:numPr>
          <w:ilvl w:val="0"/>
          <w:numId w:val="47"/>
        </w:numPr>
      </w:pPr>
      <w:r w:rsidRPr="009B43D6">
        <w:t>Option 3:</w:t>
      </w:r>
      <w:r>
        <w:t xml:space="preserve"> </w:t>
      </w:r>
      <w:r w:rsidRPr="009B43D6">
        <w:t xml:space="preserve">RAN4 specify RLM requirements only for the condition PDCCH is transmitted with transmission diversity when the new very high speed </w:t>
      </w:r>
      <w:proofErr w:type="spellStart"/>
      <w:r w:rsidRPr="009B43D6">
        <w:t>signalling</w:t>
      </w:r>
      <w:proofErr w:type="spellEnd"/>
      <w:r w:rsidRPr="009B43D6">
        <w:t xml:space="preserve"> is indicated.</w:t>
      </w:r>
    </w:p>
    <w:p w14:paraId="6F108526" w14:textId="0B4D4955" w:rsidR="00E11302" w:rsidRDefault="009B43D6" w:rsidP="009B01F8">
      <w:pPr>
        <w:pStyle w:val="ListParagraph"/>
        <w:numPr>
          <w:ilvl w:val="0"/>
          <w:numId w:val="47"/>
        </w:numPr>
      </w:pPr>
      <w:r w:rsidRPr="009B43D6">
        <w:t>Option 4</w:t>
      </w:r>
      <w:r w:rsidR="00E00033">
        <w:t xml:space="preserve">: </w:t>
      </w:r>
      <w:r w:rsidRPr="009B43D6">
        <w:t>No enhancement is needed</w:t>
      </w:r>
    </w:p>
    <w:p w14:paraId="2F34A77E" w14:textId="38B27C6F" w:rsidR="00111663" w:rsidRDefault="00111663" w:rsidP="009B01F8">
      <w:r>
        <w:t xml:space="preserve">We </w:t>
      </w:r>
      <w:r w:rsidR="00281A32">
        <w:t xml:space="preserve">will </w:t>
      </w:r>
      <w:r w:rsidR="00E00033">
        <w:t xml:space="preserve">show </w:t>
      </w:r>
      <w:r w:rsidR="004B7861">
        <w:t xml:space="preserve">our </w:t>
      </w:r>
      <w:r w:rsidR="00E00033">
        <w:t>simulation results and discuss the RLM for HST</w:t>
      </w:r>
      <w:r w:rsidR="004B7861">
        <w:t xml:space="preserve">. </w:t>
      </w:r>
    </w:p>
    <w:p w14:paraId="63B30870" w14:textId="727F009F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03C314A2" w14:textId="34506EE8" w:rsidR="00A93F48" w:rsidRDefault="00A93F48" w:rsidP="00A93F48">
      <w:pPr>
        <w:rPr>
          <w:lang w:val="en-GB"/>
        </w:rPr>
      </w:pPr>
      <w:r>
        <w:rPr>
          <w:lang w:val="en-GB"/>
        </w:rPr>
        <w:t xml:space="preserve">It is well known the radio link monitoring (RLM) is a procedure where UE measures the channel quality based on CRS. If the measured download channel quality is below the threshold </w:t>
      </w:r>
      <w:proofErr w:type="spellStart"/>
      <w:r>
        <w:rPr>
          <w:lang w:val="en-GB"/>
        </w:rPr>
        <w:t>Qout</w:t>
      </w:r>
      <w:proofErr w:type="spellEnd"/>
      <w:r>
        <w:rPr>
          <w:lang w:val="en-GB"/>
        </w:rPr>
        <w:t xml:space="preserve">, UE indicates out-of-synch to the higher layer. On the other hand, </w:t>
      </w:r>
      <w:r w:rsidR="00AB35FB">
        <w:rPr>
          <w:lang w:val="en-GB"/>
        </w:rPr>
        <w:t xml:space="preserve">if </w:t>
      </w:r>
      <w:r>
        <w:rPr>
          <w:lang w:val="en-GB"/>
        </w:rPr>
        <w:t>the measured channel quality exceeds the threshold</w:t>
      </w:r>
      <w:r w:rsidR="003A441C">
        <w:rPr>
          <w:lang w:val="en-GB"/>
        </w:rPr>
        <w:t xml:space="preserve"> during the out-of-synch</w:t>
      </w:r>
      <w:r>
        <w:rPr>
          <w:lang w:val="en-GB"/>
        </w:rPr>
        <w:t xml:space="preserve">, UE indicates in-synch to the higher layer. </w:t>
      </w:r>
    </w:p>
    <w:p w14:paraId="6DFB3209" w14:textId="77777777" w:rsidR="00A93F48" w:rsidRDefault="00A93F48" w:rsidP="00A93F48">
      <w:pPr>
        <w:rPr>
          <w:lang w:val="en-GB"/>
        </w:rPr>
      </w:pPr>
      <w:r>
        <w:rPr>
          <w:lang w:val="en-GB"/>
        </w:rPr>
        <w:t xml:space="preserve">According to TS36.133 7.6.1, the threshold </w:t>
      </w:r>
      <w:proofErr w:type="spellStart"/>
      <w:r>
        <w:rPr>
          <w:lang w:val="en-GB"/>
        </w:rPr>
        <w:t>Qout</w:t>
      </w:r>
      <w:proofErr w:type="spellEnd"/>
      <w:r>
        <w:rPr>
          <w:lang w:val="en-GB"/>
        </w:rPr>
        <w:t xml:space="preserve"> is defined as the level at which the channel quality corresponds to 10% BLER of a hypothetical PDCCH. On the other hand, the threshold Qin </w:t>
      </w:r>
      <w:r w:rsidRPr="000A0460">
        <w:rPr>
          <w:lang w:val="en-GB"/>
        </w:rPr>
        <w:t xml:space="preserve">is defined as the level at which the </w:t>
      </w:r>
      <w:r>
        <w:rPr>
          <w:lang w:val="en-GB"/>
        </w:rPr>
        <w:t>channel</w:t>
      </w:r>
      <w:r w:rsidRPr="000A0460">
        <w:rPr>
          <w:lang w:val="en-GB"/>
        </w:rPr>
        <w:t xml:space="preserve"> quality can be significantly more reliably</w:t>
      </w:r>
      <w:r>
        <w:rPr>
          <w:lang w:val="en-GB"/>
        </w:rPr>
        <w:t xml:space="preserve"> </w:t>
      </w:r>
      <w:r w:rsidRPr="000A0460">
        <w:rPr>
          <w:lang w:val="en-GB"/>
        </w:rPr>
        <w:t xml:space="preserve">received than at </w:t>
      </w:r>
      <w:proofErr w:type="spellStart"/>
      <w:r w:rsidRPr="000A0460">
        <w:rPr>
          <w:lang w:val="en-GB"/>
        </w:rPr>
        <w:t>Qout</w:t>
      </w:r>
      <w:proofErr w:type="spellEnd"/>
      <w:r w:rsidRPr="000A0460">
        <w:rPr>
          <w:lang w:val="en-GB"/>
        </w:rPr>
        <w:t xml:space="preserve"> and shall correspond</w:t>
      </w:r>
      <w:r>
        <w:rPr>
          <w:lang w:val="en-GB"/>
        </w:rPr>
        <w:t xml:space="preserve"> to 2% BLER of a hypothetical PDCCH. The assumed PDCCH parameters are shown in the appendix. </w:t>
      </w:r>
    </w:p>
    <w:p w14:paraId="58BB8365" w14:textId="0B3507E6" w:rsidR="00A93F48" w:rsidRDefault="00A93F48" w:rsidP="00A93F48">
      <w:pPr>
        <w:rPr>
          <w:lang w:val="en-GB"/>
        </w:rPr>
      </w:pPr>
      <w:r>
        <w:rPr>
          <w:lang w:val="en-GB"/>
        </w:rPr>
        <w:lastRenderedPageBreak/>
        <w:t>When RAN4 introduce</w:t>
      </w:r>
      <w:r w:rsidR="00025272">
        <w:rPr>
          <w:lang w:val="en-GB"/>
        </w:rPr>
        <w:t>s</w:t>
      </w:r>
      <w:r>
        <w:rPr>
          <w:lang w:val="en-GB"/>
        </w:rPr>
        <w:t xml:space="preserve"> RLM requirements, RAN4 usually performs PDCCH </w:t>
      </w:r>
      <w:r w:rsidR="00025272">
        <w:rPr>
          <w:lang w:val="en-GB"/>
        </w:rPr>
        <w:t xml:space="preserve">link level </w:t>
      </w:r>
      <w:r>
        <w:rPr>
          <w:lang w:val="en-GB"/>
        </w:rPr>
        <w:t xml:space="preserve">simulations based on the assumption parameters and verifies the thresholds Qin (i.e., SNR corresponding to 2% of PDCCH BLER) is significantly high compared with </w:t>
      </w:r>
      <w:proofErr w:type="spellStart"/>
      <w:r>
        <w:rPr>
          <w:lang w:val="en-GB"/>
        </w:rPr>
        <w:t>Qout</w:t>
      </w:r>
      <w:proofErr w:type="spellEnd"/>
      <w:r>
        <w:rPr>
          <w:lang w:val="en-GB"/>
        </w:rPr>
        <w:t xml:space="preserve"> (i.e., SNR corresponding to 10% of PDCCH BLER). </w:t>
      </w:r>
      <w:r w:rsidR="00DA34BA">
        <w:rPr>
          <w:lang w:val="en-GB"/>
        </w:rPr>
        <w:t xml:space="preserve">According to the way forward </w:t>
      </w:r>
      <w:r w:rsidR="00DA34BA">
        <w:rPr>
          <w:lang w:val="en-GB"/>
        </w:rPr>
        <w:fldChar w:fldCharType="begin"/>
      </w:r>
      <w:r w:rsidR="00DA34BA">
        <w:rPr>
          <w:lang w:val="en-GB"/>
        </w:rPr>
        <w:instrText xml:space="preserve"> REF _Ref3386619 \r \h </w:instrText>
      </w:r>
      <w:r w:rsidR="00DA34BA">
        <w:rPr>
          <w:lang w:val="en-GB"/>
        </w:rPr>
      </w:r>
      <w:r w:rsidR="00DA34BA">
        <w:rPr>
          <w:lang w:val="en-GB"/>
        </w:rPr>
        <w:fldChar w:fldCharType="separate"/>
      </w:r>
      <w:r w:rsidR="009909CB">
        <w:rPr>
          <w:lang w:val="en-GB"/>
        </w:rPr>
        <w:t>[1]</w:t>
      </w:r>
      <w:r w:rsidR="00DA34BA">
        <w:rPr>
          <w:lang w:val="en-GB"/>
        </w:rPr>
        <w:fldChar w:fldCharType="end"/>
      </w:r>
      <w:r w:rsidR="00DA34BA">
        <w:rPr>
          <w:lang w:val="en-GB"/>
        </w:rPr>
        <w:t xml:space="preserve">, </w:t>
      </w:r>
      <w:r>
        <w:rPr>
          <w:lang w:val="en-GB"/>
        </w:rPr>
        <w:t>We performed the PDCCH simulation with Doppler=</w:t>
      </w:r>
      <w:r w:rsidR="002B3921">
        <w:rPr>
          <w:lang w:val="en-GB"/>
        </w:rPr>
        <w:t>972</w:t>
      </w:r>
      <w:r>
        <w:rPr>
          <w:lang w:val="en-GB"/>
        </w:rPr>
        <w:t>Hz with HST</w:t>
      </w:r>
      <w:r w:rsidR="002B3921">
        <w:rPr>
          <w:lang w:val="en-GB"/>
        </w:rPr>
        <w:t>/ETU/</w:t>
      </w:r>
      <w:r>
        <w:rPr>
          <w:lang w:val="en-GB"/>
        </w:rPr>
        <w:t xml:space="preserve">EVA channel models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_Ref7036878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909CB" w:rsidRPr="0081028B">
        <w:t xml:space="preserve">Table </w:t>
      </w:r>
      <w:r w:rsidR="009909CB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2CACAAE9" w14:textId="4CEB11C3" w:rsidR="00A93F48" w:rsidRDefault="00A93F48" w:rsidP="00A93F48">
      <w:pPr>
        <w:pStyle w:val="Caption"/>
        <w:rPr>
          <w:lang w:val="en-GB"/>
        </w:rPr>
      </w:pPr>
      <w:bookmarkStart w:id="4" w:name="_Ref7036878"/>
      <w:r w:rsidRPr="0081028B">
        <w:t xml:space="preserve">Table </w:t>
      </w:r>
      <w:r>
        <w:rPr>
          <w:noProof/>
        </w:rPr>
        <w:fldChar w:fldCharType="begin"/>
      </w:r>
      <w:r w:rsidRPr="0081028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909CB">
        <w:rPr>
          <w:noProof/>
        </w:rPr>
        <w:t>1</w:t>
      </w:r>
      <w:r>
        <w:rPr>
          <w:noProof/>
        </w:rPr>
        <w:fldChar w:fldCharType="end"/>
      </w:r>
      <w:bookmarkEnd w:id="4"/>
      <w:r w:rsidRPr="0081028B">
        <w:tab/>
        <w:t>Simulation parameters for DPCCH for RLM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0"/>
        <w:gridCol w:w="3006"/>
        <w:gridCol w:w="3233"/>
      </w:tblGrid>
      <w:tr w:rsidR="00A93F48" w14:paraId="119DD3CE" w14:textId="77777777" w:rsidTr="00A93F48">
        <w:tc>
          <w:tcPr>
            <w:tcW w:w="3390" w:type="dxa"/>
          </w:tcPr>
          <w:p w14:paraId="772571BA" w14:textId="77777777" w:rsidR="00A93F48" w:rsidRDefault="00A93F48" w:rsidP="00A93F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3006" w:type="dxa"/>
          </w:tcPr>
          <w:p w14:paraId="7288D88A" w14:textId="77777777" w:rsidR="00A93F48" w:rsidRDefault="00A93F48" w:rsidP="00A93F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Out-of-synch</w:t>
            </w:r>
          </w:p>
        </w:tc>
        <w:tc>
          <w:tcPr>
            <w:tcW w:w="3233" w:type="dxa"/>
          </w:tcPr>
          <w:p w14:paraId="06E81C99" w14:textId="77777777" w:rsidR="00A93F48" w:rsidRDefault="00A93F48" w:rsidP="00A93F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In-synch</w:t>
            </w:r>
          </w:p>
        </w:tc>
      </w:tr>
      <w:tr w:rsidR="00A93F48" w14:paraId="65985806" w14:textId="77777777" w:rsidTr="00A93F48">
        <w:tc>
          <w:tcPr>
            <w:tcW w:w="3390" w:type="dxa"/>
          </w:tcPr>
          <w:p w14:paraId="6ED33E7B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DCI formats</w:t>
            </w:r>
          </w:p>
        </w:tc>
        <w:tc>
          <w:tcPr>
            <w:tcW w:w="3006" w:type="dxa"/>
          </w:tcPr>
          <w:p w14:paraId="3910DAD0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1A</w:t>
            </w:r>
          </w:p>
        </w:tc>
        <w:tc>
          <w:tcPr>
            <w:tcW w:w="3233" w:type="dxa"/>
          </w:tcPr>
          <w:p w14:paraId="56A72737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1C</w:t>
            </w:r>
          </w:p>
        </w:tc>
      </w:tr>
      <w:tr w:rsidR="00A93F48" w14:paraId="1B936F92" w14:textId="77777777" w:rsidTr="00A93F48">
        <w:tc>
          <w:tcPr>
            <w:tcW w:w="3390" w:type="dxa"/>
          </w:tcPr>
          <w:p w14:paraId="2075BF5D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Channel BW</w:t>
            </w:r>
          </w:p>
        </w:tc>
        <w:tc>
          <w:tcPr>
            <w:tcW w:w="3006" w:type="dxa"/>
          </w:tcPr>
          <w:p w14:paraId="603B1CD0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10MHz</w:t>
            </w:r>
          </w:p>
        </w:tc>
        <w:tc>
          <w:tcPr>
            <w:tcW w:w="3233" w:type="dxa"/>
          </w:tcPr>
          <w:p w14:paraId="56CD4315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10MHz</w:t>
            </w:r>
          </w:p>
        </w:tc>
      </w:tr>
      <w:tr w:rsidR="00A93F48" w14:paraId="62E21A48" w14:textId="77777777" w:rsidTr="00A93F48">
        <w:tc>
          <w:tcPr>
            <w:tcW w:w="3390" w:type="dxa"/>
          </w:tcPr>
          <w:p w14:paraId="022BFFF2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Aggregation level</w:t>
            </w:r>
          </w:p>
        </w:tc>
        <w:tc>
          <w:tcPr>
            <w:tcW w:w="3006" w:type="dxa"/>
          </w:tcPr>
          <w:p w14:paraId="6D069A76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AL8</w:t>
            </w:r>
          </w:p>
        </w:tc>
        <w:tc>
          <w:tcPr>
            <w:tcW w:w="3233" w:type="dxa"/>
          </w:tcPr>
          <w:p w14:paraId="31609FE0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AL4</w:t>
            </w:r>
          </w:p>
        </w:tc>
      </w:tr>
      <w:tr w:rsidR="00A93F48" w14:paraId="36BCC4BD" w14:textId="77777777" w:rsidTr="00A93F48">
        <w:trPr>
          <w:trHeight w:val="58"/>
        </w:trPr>
        <w:tc>
          <w:tcPr>
            <w:tcW w:w="3390" w:type="dxa"/>
          </w:tcPr>
          <w:p w14:paraId="1717280E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  <w:tc>
          <w:tcPr>
            <w:tcW w:w="6239" w:type="dxa"/>
            <w:gridSpan w:val="2"/>
          </w:tcPr>
          <w:p w14:paraId="6E686A23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1x2, 2x2</w:t>
            </w:r>
          </w:p>
        </w:tc>
      </w:tr>
      <w:tr w:rsidR="00A93F48" w:rsidRPr="0081028B" w14:paraId="358FFAC8" w14:textId="77777777" w:rsidTr="00A93F48">
        <w:trPr>
          <w:trHeight w:val="58"/>
        </w:trPr>
        <w:tc>
          <w:tcPr>
            <w:tcW w:w="3390" w:type="dxa"/>
          </w:tcPr>
          <w:p w14:paraId="02D4629A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Propagation channel</w:t>
            </w:r>
          </w:p>
        </w:tc>
        <w:tc>
          <w:tcPr>
            <w:tcW w:w="6239" w:type="dxa"/>
            <w:gridSpan w:val="2"/>
          </w:tcPr>
          <w:p w14:paraId="69066650" w14:textId="3FF51105" w:rsidR="00A93F48" w:rsidRDefault="00A93F48" w:rsidP="005418A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</w:t>
            </w:r>
            <w:r w:rsidR="005418A7">
              <w:rPr>
                <w:lang w:val="en-GB"/>
              </w:rPr>
              <w:t>972</w:t>
            </w:r>
            <w:r>
              <w:rPr>
                <w:lang w:val="en-GB"/>
              </w:rPr>
              <w:t>, E</w:t>
            </w:r>
            <w:r w:rsidR="005418A7">
              <w:rPr>
                <w:lang w:val="en-GB"/>
              </w:rPr>
              <w:t>TU972</w:t>
            </w:r>
            <w:r>
              <w:rPr>
                <w:lang w:val="en-GB"/>
              </w:rPr>
              <w:t>, EVA</w:t>
            </w:r>
            <w:r w:rsidR="005418A7">
              <w:rPr>
                <w:lang w:val="en-GB"/>
              </w:rPr>
              <w:t>972</w:t>
            </w:r>
          </w:p>
        </w:tc>
      </w:tr>
    </w:tbl>
    <w:p w14:paraId="1D7E963D" w14:textId="599B82D1" w:rsidR="00303872" w:rsidRDefault="00303872" w:rsidP="00A93F48">
      <w:pPr>
        <w:rPr>
          <w:lang w:val="en-GB"/>
        </w:rPr>
      </w:pPr>
    </w:p>
    <w:p w14:paraId="3DF65ECC" w14:textId="77777777" w:rsidR="001502C7" w:rsidRDefault="001502C7" w:rsidP="00A93F48">
      <w:pPr>
        <w:rPr>
          <w:lang w:val="en-GB"/>
        </w:rPr>
      </w:pPr>
    </w:p>
    <w:p w14:paraId="6058CE75" w14:textId="45237063" w:rsidR="00443DDF" w:rsidRDefault="00443DDF" w:rsidP="00A93F48">
      <w:pPr>
        <w:rPr>
          <w:lang w:val="en-GB"/>
        </w:rPr>
      </w:pPr>
      <w:r w:rsidRPr="00443DDF">
        <w:rPr>
          <w:noProof/>
          <w:lang w:val="en-GB"/>
        </w:rPr>
        <w:drawing>
          <wp:inline distT="0" distB="0" distL="0" distR="0" wp14:anchorId="697CBF03" wp14:editId="0BCE4635">
            <wp:extent cx="3044952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3C9F" w:rsidRPr="00313C9F">
        <w:rPr>
          <w:noProof/>
          <w:lang w:val="en-GB"/>
        </w:rPr>
        <w:drawing>
          <wp:inline distT="0" distB="0" distL="0" distR="0" wp14:anchorId="3C2BD5F1" wp14:editId="20C994E3">
            <wp:extent cx="3044952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7D05F" w14:textId="0C7CCC70" w:rsidR="00D17162" w:rsidRDefault="00046A5C" w:rsidP="00046A5C">
      <w:pPr>
        <w:pStyle w:val="Caption"/>
      </w:pPr>
      <w:bookmarkStart w:id="5" w:name="_Ref15377570"/>
      <w:r>
        <w:t xml:space="preserve">Figure </w:t>
      </w:r>
      <w:fldSimple w:instr=" SEQ Figure \* ARABIC ">
        <w:r w:rsidR="009909CB">
          <w:rPr>
            <w:noProof/>
          </w:rPr>
          <w:t>1</w:t>
        </w:r>
      </w:fldSimple>
      <w:bookmarkEnd w:id="5"/>
      <w:r>
        <w:tab/>
        <w:t xml:space="preserve">PDCCH BLER </w:t>
      </w:r>
      <w:r w:rsidR="000C4426">
        <w:t>with Doppler=972Hz.</w:t>
      </w:r>
    </w:p>
    <w:p w14:paraId="0C4715B6" w14:textId="60ADA970" w:rsidR="00360E2F" w:rsidRDefault="00360E2F" w:rsidP="00360E2F"/>
    <w:p w14:paraId="014A22A8" w14:textId="150D6242" w:rsidR="009F38C0" w:rsidRDefault="009F38C0" w:rsidP="009F38C0">
      <w:pPr>
        <w:pStyle w:val="Caption"/>
      </w:pPr>
      <w:bookmarkStart w:id="6" w:name="_Ref15377711"/>
      <w:r>
        <w:t xml:space="preserve">Table </w:t>
      </w:r>
      <w:fldSimple w:instr=" SEQ Table \* ARABIC ">
        <w:r w:rsidR="009909CB">
          <w:rPr>
            <w:noProof/>
          </w:rPr>
          <w:t>2</w:t>
        </w:r>
      </w:fldSimple>
      <w:bookmarkEnd w:id="6"/>
      <w:r>
        <w:tab/>
      </w:r>
      <w:r w:rsidRPr="009F38C0">
        <w:t xml:space="preserve">SNR </w:t>
      </w:r>
      <w:r w:rsidR="00142BD7">
        <w:t xml:space="preserve">(dB) </w:t>
      </w:r>
      <w:r w:rsidRPr="009F38C0">
        <w:t>to achieve 2% (Qin) and 10% (</w:t>
      </w:r>
      <w:proofErr w:type="spellStart"/>
      <w:r w:rsidRPr="009F38C0">
        <w:t>Qout</w:t>
      </w:r>
      <w:proofErr w:type="spellEnd"/>
      <w:r w:rsidRPr="009F38C0">
        <w:t xml:space="preserve">) of PDCCH BLER and the difference between Qin and </w:t>
      </w:r>
      <w:proofErr w:type="spellStart"/>
      <w:r w:rsidRPr="009F38C0">
        <w:t>Qout</w:t>
      </w:r>
      <w:proofErr w:type="spellEnd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320"/>
        <w:gridCol w:w="1321"/>
        <w:gridCol w:w="1321"/>
        <w:gridCol w:w="1320"/>
        <w:gridCol w:w="1321"/>
        <w:gridCol w:w="1321"/>
      </w:tblGrid>
      <w:tr w:rsidR="00360E2F" w14:paraId="06E35141" w14:textId="77777777" w:rsidTr="00360E2F">
        <w:tc>
          <w:tcPr>
            <w:tcW w:w="1705" w:type="dxa"/>
          </w:tcPr>
          <w:p w14:paraId="633AD1AC" w14:textId="77777777" w:rsidR="00360E2F" w:rsidRDefault="00360E2F" w:rsidP="00360E2F">
            <w:pPr>
              <w:pStyle w:val="TAH"/>
            </w:pPr>
          </w:p>
        </w:tc>
        <w:tc>
          <w:tcPr>
            <w:tcW w:w="3962" w:type="dxa"/>
            <w:gridSpan w:val="3"/>
          </w:tcPr>
          <w:p w14:paraId="550C73D6" w14:textId="0D90E584" w:rsidR="00360E2F" w:rsidRDefault="00360E2F" w:rsidP="00360E2F">
            <w:pPr>
              <w:pStyle w:val="TAH"/>
            </w:pPr>
            <w:r>
              <w:t>1Tx</w:t>
            </w:r>
          </w:p>
        </w:tc>
        <w:tc>
          <w:tcPr>
            <w:tcW w:w="3962" w:type="dxa"/>
            <w:gridSpan w:val="3"/>
          </w:tcPr>
          <w:p w14:paraId="114B0AA0" w14:textId="199E6584" w:rsidR="00360E2F" w:rsidRDefault="00360E2F" w:rsidP="00360E2F">
            <w:pPr>
              <w:pStyle w:val="TAH"/>
            </w:pPr>
            <w:r>
              <w:t>2Tx</w:t>
            </w:r>
          </w:p>
        </w:tc>
      </w:tr>
      <w:tr w:rsidR="00360E2F" w14:paraId="74469FAF" w14:textId="77777777" w:rsidTr="00360E2F">
        <w:tc>
          <w:tcPr>
            <w:tcW w:w="1705" w:type="dxa"/>
          </w:tcPr>
          <w:p w14:paraId="7375AE00" w14:textId="6716B984" w:rsidR="00360E2F" w:rsidRDefault="00360E2F" w:rsidP="00360E2F">
            <w:pPr>
              <w:pStyle w:val="TAH"/>
            </w:pPr>
            <w:r>
              <w:t>Channel Model</w:t>
            </w:r>
          </w:p>
        </w:tc>
        <w:tc>
          <w:tcPr>
            <w:tcW w:w="1320" w:type="dxa"/>
          </w:tcPr>
          <w:p w14:paraId="04A12679" w14:textId="3628B8AC" w:rsidR="00360E2F" w:rsidRDefault="00360E2F" w:rsidP="00360E2F">
            <w:pPr>
              <w:pStyle w:val="TAH"/>
            </w:pPr>
            <w:r>
              <w:t>Q</w:t>
            </w:r>
            <w:r w:rsidR="007E0E98">
              <w:t>in</w:t>
            </w:r>
          </w:p>
        </w:tc>
        <w:tc>
          <w:tcPr>
            <w:tcW w:w="1321" w:type="dxa"/>
          </w:tcPr>
          <w:p w14:paraId="354D95CC" w14:textId="52BBFF2B" w:rsidR="00360E2F" w:rsidRDefault="00360E2F" w:rsidP="00360E2F">
            <w:pPr>
              <w:pStyle w:val="TAH"/>
            </w:pPr>
            <w:proofErr w:type="spellStart"/>
            <w:r>
              <w:t>Q</w:t>
            </w:r>
            <w:r w:rsidR="007E0E98">
              <w:t>out</w:t>
            </w:r>
            <w:proofErr w:type="spellEnd"/>
          </w:p>
        </w:tc>
        <w:tc>
          <w:tcPr>
            <w:tcW w:w="1321" w:type="dxa"/>
          </w:tcPr>
          <w:p w14:paraId="7C788288" w14:textId="1B66F666" w:rsidR="00360E2F" w:rsidRDefault="00360E2F" w:rsidP="00360E2F">
            <w:pPr>
              <w:pStyle w:val="TAH"/>
            </w:pPr>
            <w:r>
              <w:t>Diff</w:t>
            </w:r>
          </w:p>
        </w:tc>
        <w:tc>
          <w:tcPr>
            <w:tcW w:w="1320" w:type="dxa"/>
          </w:tcPr>
          <w:p w14:paraId="363489ED" w14:textId="21005720" w:rsidR="00360E2F" w:rsidRDefault="00360E2F" w:rsidP="00360E2F">
            <w:pPr>
              <w:pStyle w:val="TAH"/>
            </w:pPr>
            <w:r>
              <w:t>Q</w:t>
            </w:r>
            <w:r w:rsidR="007E0E98">
              <w:t>in</w:t>
            </w:r>
          </w:p>
        </w:tc>
        <w:tc>
          <w:tcPr>
            <w:tcW w:w="1321" w:type="dxa"/>
          </w:tcPr>
          <w:p w14:paraId="189C1FF1" w14:textId="0C943C8F" w:rsidR="00360E2F" w:rsidRDefault="00360E2F" w:rsidP="00360E2F">
            <w:pPr>
              <w:pStyle w:val="TAH"/>
            </w:pPr>
            <w:proofErr w:type="spellStart"/>
            <w:r>
              <w:t>Q</w:t>
            </w:r>
            <w:r w:rsidR="007E0E98">
              <w:t>out</w:t>
            </w:r>
            <w:proofErr w:type="spellEnd"/>
          </w:p>
        </w:tc>
        <w:tc>
          <w:tcPr>
            <w:tcW w:w="1321" w:type="dxa"/>
          </w:tcPr>
          <w:p w14:paraId="38822808" w14:textId="4AE1D6FC" w:rsidR="00360E2F" w:rsidRDefault="00360E2F" w:rsidP="00360E2F">
            <w:pPr>
              <w:pStyle w:val="TAH"/>
            </w:pPr>
            <w:r>
              <w:t>Diff</w:t>
            </w:r>
          </w:p>
        </w:tc>
      </w:tr>
      <w:tr w:rsidR="00360E2F" w14:paraId="627E0658" w14:textId="77777777" w:rsidTr="00360E2F">
        <w:tc>
          <w:tcPr>
            <w:tcW w:w="1705" w:type="dxa"/>
          </w:tcPr>
          <w:p w14:paraId="59B0D5C5" w14:textId="0BB80C26" w:rsidR="00360E2F" w:rsidRDefault="00360E2F" w:rsidP="00360E2F">
            <w:pPr>
              <w:pStyle w:val="TAC"/>
            </w:pPr>
            <w:r>
              <w:t>ETU</w:t>
            </w:r>
            <w:r w:rsidR="001B0AE9">
              <w:t xml:space="preserve"> </w:t>
            </w:r>
            <w:r>
              <w:t>972</w:t>
            </w:r>
            <w:r w:rsidR="001B0AE9">
              <w:t>Hz</w:t>
            </w:r>
          </w:p>
        </w:tc>
        <w:tc>
          <w:tcPr>
            <w:tcW w:w="1320" w:type="dxa"/>
          </w:tcPr>
          <w:p w14:paraId="7005D861" w14:textId="72AD5CCB" w:rsidR="00360E2F" w:rsidRDefault="00360E2F" w:rsidP="00360E2F">
            <w:pPr>
              <w:pStyle w:val="TAC"/>
            </w:pPr>
            <w:r>
              <w:t>3.6</w:t>
            </w:r>
          </w:p>
        </w:tc>
        <w:tc>
          <w:tcPr>
            <w:tcW w:w="1321" w:type="dxa"/>
          </w:tcPr>
          <w:p w14:paraId="2B4AFE12" w14:textId="63479508" w:rsidR="00360E2F" w:rsidRDefault="00360E2F" w:rsidP="00360E2F">
            <w:pPr>
              <w:pStyle w:val="TAC"/>
            </w:pPr>
            <w:r>
              <w:t>-2.8</w:t>
            </w:r>
          </w:p>
        </w:tc>
        <w:tc>
          <w:tcPr>
            <w:tcW w:w="1321" w:type="dxa"/>
          </w:tcPr>
          <w:p w14:paraId="7701C3B0" w14:textId="1D0B7872" w:rsidR="00360E2F" w:rsidRDefault="00360E2F" w:rsidP="00360E2F">
            <w:pPr>
              <w:pStyle w:val="TAC"/>
            </w:pPr>
            <w:r>
              <w:t>6.4</w:t>
            </w:r>
          </w:p>
        </w:tc>
        <w:tc>
          <w:tcPr>
            <w:tcW w:w="1320" w:type="dxa"/>
          </w:tcPr>
          <w:p w14:paraId="19BD3E43" w14:textId="34ECA4B6" w:rsidR="00360E2F" w:rsidRDefault="00360E2F" w:rsidP="00360E2F">
            <w:pPr>
              <w:pStyle w:val="TAC"/>
            </w:pPr>
            <w:r>
              <w:t>2.8</w:t>
            </w:r>
          </w:p>
        </w:tc>
        <w:tc>
          <w:tcPr>
            <w:tcW w:w="1321" w:type="dxa"/>
          </w:tcPr>
          <w:p w14:paraId="0C0A459E" w14:textId="49DC616F" w:rsidR="00360E2F" w:rsidRDefault="00360E2F" w:rsidP="00360E2F">
            <w:pPr>
              <w:pStyle w:val="TAC"/>
            </w:pPr>
            <w:r>
              <w:t>-3.1</w:t>
            </w:r>
          </w:p>
        </w:tc>
        <w:tc>
          <w:tcPr>
            <w:tcW w:w="1321" w:type="dxa"/>
          </w:tcPr>
          <w:p w14:paraId="011D777F" w14:textId="7DF0A53C" w:rsidR="00360E2F" w:rsidRDefault="00360E2F" w:rsidP="00360E2F">
            <w:pPr>
              <w:pStyle w:val="TAC"/>
            </w:pPr>
            <w:r>
              <w:t>5.9</w:t>
            </w:r>
          </w:p>
        </w:tc>
      </w:tr>
      <w:tr w:rsidR="00360E2F" w14:paraId="5A9CF79C" w14:textId="77777777" w:rsidTr="00360E2F">
        <w:tc>
          <w:tcPr>
            <w:tcW w:w="1705" w:type="dxa"/>
          </w:tcPr>
          <w:p w14:paraId="17C65B8D" w14:textId="027A1ED3" w:rsidR="00360E2F" w:rsidRDefault="00360E2F" w:rsidP="00360E2F">
            <w:pPr>
              <w:pStyle w:val="TAC"/>
            </w:pPr>
            <w:r>
              <w:t>EVA</w:t>
            </w:r>
            <w:r w:rsidR="001B0AE9">
              <w:t xml:space="preserve"> </w:t>
            </w:r>
            <w:r>
              <w:t>972</w:t>
            </w:r>
            <w:r w:rsidR="001B0AE9">
              <w:t>Hz</w:t>
            </w:r>
          </w:p>
        </w:tc>
        <w:tc>
          <w:tcPr>
            <w:tcW w:w="1320" w:type="dxa"/>
          </w:tcPr>
          <w:p w14:paraId="2FB2FFA6" w14:textId="79C844A5" w:rsidR="00360E2F" w:rsidRDefault="00360E2F" w:rsidP="00360E2F">
            <w:pPr>
              <w:pStyle w:val="TAC"/>
            </w:pPr>
            <w:r>
              <w:t>3.3</w:t>
            </w:r>
          </w:p>
        </w:tc>
        <w:tc>
          <w:tcPr>
            <w:tcW w:w="1321" w:type="dxa"/>
          </w:tcPr>
          <w:p w14:paraId="01064B77" w14:textId="381D79D1" w:rsidR="00360E2F" w:rsidRDefault="00360E2F" w:rsidP="00360E2F">
            <w:pPr>
              <w:pStyle w:val="TAC"/>
            </w:pPr>
            <w:r>
              <w:t>-3.4</w:t>
            </w:r>
          </w:p>
        </w:tc>
        <w:tc>
          <w:tcPr>
            <w:tcW w:w="1321" w:type="dxa"/>
          </w:tcPr>
          <w:p w14:paraId="6989C4A2" w14:textId="34B75A2C" w:rsidR="00360E2F" w:rsidRDefault="00360E2F" w:rsidP="00360E2F">
            <w:pPr>
              <w:pStyle w:val="TAC"/>
            </w:pPr>
            <w:r>
              <w:t>6.7</w:t>
            </w:r>
          </w:p>
        </w:tc>
        <w:tc>
          <w:tcPr>
            <w:tcW w:w="1320" w:type="dxa"/>
          </w:tcPr>
          <w:p w14:paraId="654961BA" w14:textId="2394349B" w:rsidR="00360E2F" w:rsidRDefault="00360E2F" w:rsidP="00360E2F">
            <w:pPr>
              <w:pStyle w:val="TAC"/>
            </w:pPr>
            <w:r>
              <w:t>2.7</w:t>
            </w:r>
          </w:p>
        </w:tc>
        <w:tc>
          <w:tcPr>
            <w:tcW w:w="1321" w:type="dxa"/>
          </w:tcPr>
          <w:p w14:paraId="4B3710EF" w14:textId="43BA17DD" w:rsidR="00360E2F" w:rsidRDefault="00360E2F" w:rsidP="00360E2F">
            <w:pPr>
              <w:pStyle w:val="TAC"/>
            </w:pPr>
            <w:r>
              <w:t>-3.5</w:t>
            </w:r>
          </w:p>
        </w:tc>
        <w:tc>
          <w:tcPr>
            <w:tcW w:w="1321" w:type="dxa"/>
          </w:tcPr>
          <w:p w14:paraId="1A917E0A" w14:textId="4F06562E" w:rsidR="00360E2F" w:rsidRDefault="00360E2F" w:rsidP="00360E2F">
            <w:pPr>
              <w:pStyle w:val="TAC"/>
            </w:pPr>
            <w:r>
              <w:t>6.2</w:t>
            </w:r>
          </w:p>
        </w:tc>
      </w:tr>
      <w:tr w:rsidR="00360E2F" w14:paraId="746D1B13" w14:textId="77777777" w:rsidTr="00360E2F">
        <w:tc>
          <w:tcPr>
            <w:tcW w:w="1705" w:type="dxa"/>
          </w:tcPr>
          <w:p w14:paraId="52D3FB6E" w14:textId="2F8AEE79" w:rsidR="00360E2F" w:rsidRDefault="00360E2F" w:rsidP="00360E2F">
            <w:pPr>
              <w:pStyle w:val="TAC"/>
            </w:pPr>
            <w:r>
              <w:t>HST</w:t>
            </w:r>
            <w:r w:rsidR="001B0AE9">
              <w:t xml:space="preserve"> </w:t>
            </w:r>
            <w:r>
              <w:t>972</w:t>
            </w:r>
            <w:r w:rsidR="001B0AE9">
              <w:t>Hz</w:t>
            </w:r>
          </w:p>
        </w:tc>
        <w:tc>
          <w:tcPr>
            <w:tcW w:w="1320" w:type="dxa"/>
          </w:tcPr>
          <w:p w14:paraId="29618A0C" w14:textId="344D896F" w:rsidR="00360E2F" w:rsidRDefault="00360E2F" w:rsidP="00360E2F">
            <w:pPr>
              <w:pStyle w:val="TAC"/>
            </w:pPr>
            <w:r>
              <w:t>-3.0</w:t>
            </w:r>
          </w:p>
        </w:tc>
        <w:tc>
          <w:tcPr>
            <w:tcW w:w="1321" w:type="dxa"/>
          </w:tcPr>
          <w:p w14:paraId="1DF9B518" w14:textId="10B6AF5C" w:rsidR="00360E2F" w:rsidRDefault="00360E2F" w:rsidP="00360E2F">
            <w:pPr>
              <w:pStyle w:val="TAC"/>
            </w:pPr>
            <w:r>
              <w:t>-6.8</w:t>
            </w:r>
          </w:p>
        </w:tc>
        <w:tc>
          <w:tcPr>
            <w:tcW w:w="1321" w:type="dxa"/>
          </w:tcPr>
          <w:p w14:paraId="0FA51F2E" w14:textId="326D6B66" w:rsidR="00360E2F" w:rsidRDefault="00360E2F" w:rsidP="00360E2F">
            <w:pPr>
              <w:pStyle w:val="TAC"/>
            </w:pPr>
            <w:r>
              <w:t>3.8</w:t>
            </w:r>
          </w:p>
        </w:tc>
        <w:tc>
          <w:tcPr>
            <w:tcW w:w="1320" w:type="dxa"/>
          </w:tcPr>
          <w:p w14:paraId="4CA9E9CC" w14:textId="3AF0CA3C" w:rsidR="00360E2F" w:rsidRDefault="00360E2F" w:rsidP="00360E2F">
            <w:pPr>
              <w:pStyle w:val="TAC"/>
            </w:pPr>
            <w:r>
              <w:t>-2.2</w:t>
            </w:r>
          </w:p>
        </w:tc>
        <w:tc>
          <w:tcPr>
            <w:tcW w:w="1321" w:type="dxa"/>
          </w:tcPr>
          <w:p w14:paraId="2D7B18E4" w14:textId="02C08B59" w:rsidR="00360E2F" w:rsidRDefault="00360E2F" w:rsidP="00360E2F">
            <w:pPr>
              <w:pStyle w:val="TAC"/>
            </w:pPr>
            <w:r>
              <w:t>-6.7</w:t>
            </w:r>
          </w:p>
        </w:tc>
        <w:tc>
          <w:tcPr>
            <w:tcW w:w="1321" w:type="dxa"/>
          </w:tcPr>
          <w:p w14:paraId="6676BE3D" w14:textId="601A63C5" w:rsidR="00360E2F" w:rsidRDefault="00360E2F" w:rsidP="00360E2F">
            <w:pPr>
              <w:pStyle w:val="TAC"/>
            </w:pPr>
            <w:r>
              <w:t>4.5</w:t>
            </w:r>
          </w:p>
        </w:tc>
      </w:tr>
    </w:tbl>
    <w:p w14:paraId="3473AC4D" w14:textId="2F9F8DE7" w:rsidR="00360E2F" w:rsidRDefault="00360E2F" w:rsidP="00360E2F"/>
    <w:p w14:paraId="470BA14B" w14:textId="19EE6DFA" w:rsidR="00F81D8D" w:rsidRDefault="001502C7" w:rsidP="009909CB">
      <w:r>
        <w:rPr>
          <w:lang w:val="en-GB"/>
        </w:rPr>
        <w:fldChar w:fldCharType="begin"/>
      </w:r>
      <w:r>
        <w:rPr>
          <w:lang w:val="en-GB"/>
        </w:rPr>
        <w:instrText xml:space="preserve"> REF _Ref15377570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909CB">
        <w:t xml:space="preserve">Figure </w:t>
      </w:r>
      <w:r w:rsidR="009909CB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PDCCH BLER for </w:t>
      </w:r>
      <w:r w:rsidR="00001E33">
        <w:rPr>
          <w:lang w:val="en-GB"/>
        </w:rPr>
        <w:t>the maximum Doppler frequency of 972Hz with path delay profiles ETU, EVA, and HST</w:t>
      </w:r>
      <w:r>
        <w:rPr>
          <w:lang w:val="en-GB"/>
        </w:rPr>
        <w:t>.</w:t>
      </w:r>
      <w:r w:rsidR="00A650B7">
        <w:rPr>
          <w:lang w:val="en-GB"/>
        </w:rPr>
        <w:t xml:space="preserve"> </w:t>
      </w:r>
      <w:r w:rsidR="009909CB">
        <w:fldChar w:fldCharType="begin"/>
      </w:r>
      <w:r w:rsidR="009909CB">
        <w:instrText xml:space="preserve"> REF _Ref15377711 \h </w:instrText>
      </w:r>
      <w:r w:rsidR="009909CB">
        <w:fldChar w:fldCharType="separate"/>
      </w:r>
      <w:r w:rsidR="009909CB">
        <w:t xml:space="preserve">Table </w:t>
      </w:r>
      <w:r w:rsidR="009909CB">
        <w:rPr>
          <w:noProof/>
        </w:rPr>
        <w:t>2</w:t>
      </w:r>
      <w:r w:rsidR="009909CB">
        <w:fldChar w:fldCharType="end"/>
      </w:r>
      <w:r w:rsidR="009909CB" w:rsidRPr="00FA5F5A">
        <w:t xml:space="preserve"> summarizes the required SNR to achieve 2% (Qin) and 10% (</w:t>
      </w:r>
      <w:proofErr w:type="spellStart"/>
      <w:r w:rsidR="009909CB" w:rsidRPr="00FA5F5A">
        <w:t>Qout</w:t>
      </w:r>
      <w:proofErr w:type="spellEnd"/>
      <w:r w:rsidR="009909CB" w:rsidRPr="00FA5F5A">
        <w:t xml:space="preserve">) of PDCCH BLER for each </w:t>
      </w:r>
      <w:r w:rsidR="001B0AE9">
        <w:t>channel model</w:t>
      </w:r>
      <w:r w:rsidR="009909CB" w:rsidRPr="00FA5F5A">
        <w:t xml:space="preserve"> and show</w:t>
      </w:r>
      <w:r w:rsidR="009909CB">
        <w:t>s</w:t>
      </w:r>
      <w:r w:rsidR="009909CB" w:rsidRPr="00FA5F5A">
        <w:t xml:space="preserve"> the difference of SNR between Qin and </w:t>
      </w:r>
      <w:proofErr w:type="spellStart"/>
      <w:r w:rsidR="009909CB" w:rsidRPr="00FA5F5A">
        <w:t>Qout</w:t>
      </w:r>
      <w:proofErr w:type="spellEnd"/>
      <w:r w:rsidR="009909CB" w:rsidRPr="00FA5F5A">
        <w:t xml:space="preserve">. </w:t>
      </w:r>
    </w:p>
    <w:p w14:paraId="070ACA22" w14:textId="7320F6AD" w:rsidR="004F002C" w:rsidRDefault="00E761C1" w:rsidP="004F002C">
      <w:r>
        <w:t xml:space="preserve">In </w:t>
      </w:r>
      <w:r>
        <w:fldChar w:fldCharType="begin"/>
      </w:r>
      <w:r>
        <w:instrText xml:space="preserve"> REF _Ref16680223 \r \h </w:instrText>
      </w:r>
      <w:r>
        <w:fldChar w:fldCharType="separate"/>
      </w:r>
      <w:r>
        <w:t>[2]</w:t>
      </w:r>
      <w:r>
        <w:fldChar w:fldCharType="end"/>
      </w:r>
      <w:r>
        <w:t>, we observed</w:t>
      </w:r>
      <w:r w:rsidRPr="00E761C1">
        <w:t xml:space="preserve"> it requires very high SNR to achieve PDCCH BLER &lt; 1% or it may not achieve PDCCH BLER &lt; 1%</w:t>
      </w:r>
      <w:r>
        <w:t xml:space="preserve"> f</w:t>
      </w:r>
      <w:r w:rsidRPr="00E761C1">
        <w:t>or the maximum Doppler frequency of 1250 Hz with single Tx transmission</w:t>
      </w:r>
      <w:r>
        <w:t xml:space="preserve">. </w:t>
      </w:r>
      <w:r w:rsidR="00CC659C">
        <w:t xml:space="preserve">With the assumption of </w:t>
      </w:r>
      <w:r w:rsidR="00C5386D">
        <w:t xml:space="preserve">the </w:t>
      </w:r>
      <w:r w:rsidR="00CC659C">
        <w:t xml:space="preserve">maximum Doppler frequency of 972Hz, </w:t>
      </w:r>
      <w:r w:rsidR="00E44C6F">
        <w:t xml:space="preserve">our simulation result </w:t>
      </w:r>
      <w:r w:rsidR="004F002C">
        <w:t>shows PDCCH BLER becomes less than 1% even with single Tx configuration. However</w:t>
      </w:r>
      <w:r w:rsidR="00E2722C">
        <w:t xml:space="preserve">, </w:t>
      </w:r>
      <w:r w:rsidR="004F002C">
        <w:t xml:space="preserve">it is observed </w:t>
      </w:r>
      <w:r w:rsidR="009909CB" w:rsidRPr="0081028B">
        <w:t xml:space="preserve">the </w:t>
      </w:r>
      <w:r w:rsidR="00CD7A24">
        <w:t>SNR difference between</w:t>
      </w:r>
      <w:r w:rsidR="004F002C">
        <w:t xml:space="preserve"> Qin and </w:t>
      </w:r>
      <w:proofErr w:type="spellStart"/>
      <w:r w:rsidR="004F002C">
        <w:t>Qout</w:t>
      </w:r>
      <w:proofErr w:type="spellEnd"/>
      <w:r w:rsidR="004F002C">
        <w:t xml:space="preserve"> is </w:t>
      </w:r>
      <w:r w:rsidR="00CD7A24">
        <w:t>small</w:t>
      </w:r>
      <w:r w:rsidR="00B6100D">
        <w:t xml:space="preserve"> especially for</w:t>
      </w:r>
      <w:r w:rsidR="00CD7A24">
        <w:t xml:space="preserve"> HST 972Hz with single Tx configuration</w:t>
      </w:r>
      <w:r w:rsidR="00B6100D">
        <w:t>, 3.8dB</w:t>
      </w:r>
      <w:r w:rsidR="00CD7A24">
        <w:t xml:space="preserve">. </w:t>
      </w:r>
    </w:p>
    <w:p w14:paraId="509475FF" w14:textId="07CF8F3C" w:rsidR="00653C24" w:rsidRPr="00923373" w:rsidRDefault="00653C24" w:rsidP="004F002C">
      <w:pPr>
        <w:rPr>
          <w:b/>
        </w:rPr>
      </w:pPr>
      <w:r w:rsidRPr="00923373">
        <w:rPr>
          <w:b/>
        </w:rPr>
        <w:lastRenderedPageBreak/>
        <w:t xml:space="preserve">Observation: SNR difference between Qin and </w:t>
      </w:r>
      <w:proofErr w:type="spellStart"/>
      <w:r w:rsidRPr="00923373">
        <w:rPr>
          <w:b/>
        </w:rPr>
        <w:t>Qout</w:t>
      </w:r>
      <w:proofErr w:type="spellEnd"/>
      <w:r w:rsidRPr="00923373">
        <w:rPr>
          <w:b/>
        </w:rPr>
        <w:t xml:space="preserve"> is small </w:t>
      </w:r>
      <w:r w:rsidR="00B6100D">
        <w:rPr>
          <w:b/>
        </w:rPr>
        <w:t xml:space="preserve">especially </w:t>
      </w:r>
      <w:r w:rsidRPr="00923373">
        <w:rPr>
          <w:b/>
        </w:rPr>
        <w:t>for HST 972Hz with single Tx transmission scen</w:t>
      </w:r>
      <w:r w:rsidR="00923373" w:rsidRPr="00923373">
        <w:rPr>
          <w:b/>
        </w:rPr>
        <w:t xml:space="preserve">ario. </w:t>
      </w:r>
    </w:p>
    <w:p w14:paraId="7CE7C84C" w14:textId="40B6AB51" w:rsidR="009909CB" w:rsidRDefault="00B6100D" w:rsidP="009909CB">
      <w:r>
        <w:t xml:space="preserve">When RAN4 sets RLM requirements, it is usually required at least 4-5dB for the robust RLM operation. </w:t>
      </w:r>
      <w:r w:rsidR="00653C24">
        <w:t xml:space="preserve">We therefore propose to consider our simulation results and discuss further </w:t>
      </w:r>
      <w:r w:rsidR="000567C1" w:rsidRPr="000567C1">
        <w:t xml:space="preserve">the RLM requirements for the condition PDCCH is transmitted with single transmission antenna in very </w:t>
      </w:r>
      <w:proofErr w:type="gramStart"/>
      <w:r w:rsidR="000567C1" w:rsidRPr="000567C1">
        <w:t>high speed</w:t>
      </w:r>
      <w:proofErr w:type="gramEnd"/>
      <w:r w:rsidR="000567C1" w:rsidRPr="000567C1">
        <w:t xml:space="preserve"> condition.</w:t>
      </w:r>
      <w:r w:rsidR="0099117F">
        <w:t xml:space="preserve"> </w:t>
      </w:r>
    </w:p>
    <w:p w14:paraId="6B810265" w14:textId="3DE8ABFF" w:rsidR="001502C7" w:rsidRPr="0002269C" w:rsidRDefault="0099117F" w:rsidP="00360E2F">
      <w:pPr>
        <w:rPr>
          <w:b/>
        </w:rPr>
      </w:pPr>
      <w:r w:rsidRPr="0099117F">
        <w:rPr>
          <w:b/>
        </w:rPr>
        <w:t xml:space="preserve">Proposal: </w:t>
      </w:r>
      <w:r w:rsidR="00653C24">
        <w:rPr>
          <w:b/>
        </w:rPr>
        <w:t>RAN4 need</w:t>
      </w:r>
      <w:r w:rsidR="00F43D0C">
        <w:rPr>
          <w:b/>
        </w:rPr>
        <w:t>s</w:t>
      </w:r>
      <w:r w:rsidR="00653C24">
        <w:rPr>
          <w:b/>
        </w:rPr>
        <w:t xml:space="preserve"> study further the </w:t>
      </w:r>
      <w:r w:rsidR="00653C24" w:rsidRPr="00653C24">
        <w:rPr>
          <w:b/>
        </w:rPr>
        <w:t xml:space="preserve">RLM requirements for the condition PDCCH is transmitted with </w:t>
      </w:r>
      <w:r w:rsidR="00280457">
        <w:rPr>
          <w:b/>
        </w:rPr>
        <w:t xml:space="preserve">single transmission antenna in very </w:t>
      </w:r>
      <w:proofErr w:type="gramStart"/>
      <w:r w:rsidR="00280457">
        <w:rPr>
          <w:b/>
        </w:rPr>
        <w:t>high speed</w:t>
      </w:r>
      <w:proofErr w:type="gramEnd"/>
      <w:r w:rsidR="00280457">
        <w:rPr>
          <w:b/>
        </w:rPr>
        <w:t xml:space="preserve"> condition</w:t>
      </w:r>
      <w:r w:rsidR="00653C24" w:rsidRPr="00653C24">
        <w:rPr>
          <w:b/>
        </w:rPr>
        <w:t>.</w:t>
      </w:r>
    </w:p>
    <w:p w14:paraId="3FBA1F88" w14:textId="51429A33" w:rsidR="00653C24" w:rsidRDefault="00653C24" w:rsidP="00653C24">
      <w:pPr>
        <w:pStyle w:val="Heading1"/>
      </w:pPr>
      <w:r>
        <w:t>3</w:t>
      </w:r>
      <w:r>
        <w:tab/>
        <w:t>Conclusion</w:t>
      </w:r>
    </w:p>
    <w:p w14:paraId="4E2526D9" w14:textId="77777777" w:rsidR="00F43D0C" w:rsidRPr="00923373" w:rsidRDefault="00F43D0C" w:rsidP="00F43D0C">
      <w:pPr>
        <w:rPr>
          <w:b/>
        </w:rPr>
      </w:pPr>
      <w:r w:rsidRPr="00923373">
        <w:rPr>
          <w:b/>
        </w:rPr>
        <w:t xml:space="preserve">Observation: SNR difference between Qin and </w:t>
      </w:r>
      <w:proofErr w:type="spellStart"/>
      <w:r w:rsidRPr="00923373">
        <w:rPr>
          <w:b/>
        </w:rPr>
        <w:t>Qout</w:t>
      </w:r>
      <w:proofErr w:type="spellEnd"/>
      <w:r w:rsidRPr="00923373">
        <w:rPr>
          <w:b/>
        </w:rPr>
        <w:t xml:space="preserve"> is small </w:t>
      </w:r>
      <w:r>
        <w:rPr>
          <w:b/>
        </w:rPr>
        <w:t xml:space="preserve">especially </w:t>
      </w:r>
      <w:r w:rsidRPr="00923373">
        <w:rPr>
          <w:b/>
        </w:rPr>
        <w:t xml:space="preserve">for HST 972Hz with single Tx transmission scenario. </w:t>
      </w:r>
    </w:p>
    <w:p w14:paraId="03226DBF" w14:textId="08FA24A3" w:rsidR="00653C24" w:rsidRPr="00F43D0C" w:rsidRDefault="00F43D0C" w:rsidP="00360E2F">
      <w:pPr>
        <w:rPr>
          <w:b/>
        </w:rPr>
      </w:pPr>
      <w:r w:rsidRPr="0099117F">
        <w:rPr>
          <w:b/>
        </w:rPr>
        <w:t xml:space="preserve">Proposal: </w:t>
      </w:r>
      <w:r>
        <w:rPr>
          <w:b/>
        </w:rPr>
        <w:t xml:space="preserve">RAN4 needs study further the </w:t>
      </w:r>
      <w:r w:rsidRPr="00653C24">
        <w:rPr>
          <w:b/>
        </w:rPr>
        <w:t xml:space="preserve">RLM requirements for the condition PDCCH is transmitted with </w:t>
      </w:r>
      <w:r>
        <w:rPr>
          <w:b/>
        </w:rPr>
        <w:t xml:space="preserve">single transmission antenna in very </w:t>
      </w:r>
      <w:proofErr w:type="gramStart"/>
      <w:r>
        <w:rPr>
          <w:b/>
        </w:rPr>
        <w:t>high speed</w:t>
      </w:r>
      <w:proofErr w:type="gramEnd"/>
      <w:r>
        <w:rPr>
          <w:b/>
        </w:rPr>
        <w:t xml:space="preserve"> condition</w:t>
      </w:r>
      <w:r w:rsidRPr="00653C24">
        <w:rPr>
          <w:b/>
        </w:rPr>
        <w:t>.</w:t>
      </w:r>
    </w:p>
    <w:p w14:paraId="390ECC25" w14:textId="4BD223BC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BEF4DBB" w14:textId="4AF8A66F" w:rsidR="002F0321" w:rsidRDefault="005A782E" w:rsidP="00AE7B3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08638450"/>
      <w:bookmarkStart w:id="8" w:name="_Ref3386619"/>
      <w:r w:rsidRPr="00FD363A">
        <w:t>R</w:t>
      </w:r>
      <w:r w:rsidR="004703BB">
        <w:t>4</w:t>
      </w:r>
      <w:r w:rsidRPr="00FD363A">
        <w:t>-</w:t>
      </w:r>
      <w:bookmarkEnd w:id="7"/>
      <w:r w:rsidR="00635C81">
        <w:t>19</w:t>
      </w:r>
      <w:r w:rsidR="004703BB">
        <w:t>07739</w:t>
      </w:r>
      <w:r w:rsidR="009B01F8">
        <w:t>, “</w:t>
      </w:r>
      <w:r w:rsidR="006710DA" w:rsidRPr="006710DA">
        <w:t>Way forward on RRM enhancement for LTE HST</w:t>
      </w:r>
      <w:r w:rsidR="009B01F8">
        <w:t xml:space="preserve">”, </w:t>
      </w:r>
      <w:r w:rsidR="009A484C">
        <w:t>NTT DOCOMO</w:t>
      </w:r>
      <w:r w:rsidR="009B01F8">
        <w:t>.</w:t>
      </w:r>
      <w:bookmarkEnd w:id="8"/>
      <w:r w:rsidR="00FC14BB">
        <w:t xml:space="preserve"> </w:t>
      </w:r>
    </w:p>
    <w:p w14:paraId="4015D21B" w14:textId="07037947" w:rsidR="00A40E1B" w:rsidRDefault="00A40E1B" w:rsidP="00AE7B3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16680223"/>
      <w:r>
        <w:t>R4-190</w:t>
      </w:r>
      <w:r w:rsidR="00FD1363">
        <w:t>6412, “RLM for HST”, Ericsson.</w:t>
      </w:r>
      <w:bookmarkEnd w:id="9"/>
      <w:r w:rsidR="00FD1363">
        <w:t xml:space="preserve"> </w:t>
      </w:r>
    </w:p>
    <w:p w14:paraId="4F3143E8" w14:textId="77777777" w:rsidR="00F76B0D" w:rsidRDefault="00F76B0D" w:rsidP="00F76B0D">
      <w:pPr>
        <w:pStyle w:val="Heading1"/>
      </w:pPr>
      <w:r>
        <w:lastRenderedPageBreak/>
        <w:t>Appendix</w:t>
      </w:r>
    </w:p>
    <w:p w14:paraId="3006FD97" w14:textId="77777777" w:rsidR="00F76B0D" w:rsidRPr="0081028B" w:rsidRDefault="00F76B0D" w:rsidP="00F76B0D">
      <w:pPr>
        <w:pStyle w:val="TH"/>
        <w:rPr>
          <w:rFonts w:eastAsia="?? ??"/>
        </w:rPr>
      </w:pPr>
      <w:r w:rsidRPr="0081028B">
        <w:rPr>
          <w:rFonts w:eastAsia="?? ??"/>
        </w:rPr>
        <w:t>Table 7.6.1-1 PDCCH/PCFICH transmission parameters for out-of-sync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F76B0D" w:rsidRPr="00106722" w14:paraId="270CA41F" w14:textId="77777777" w:rsidTr="00F4607B">
        <w:tc>
          <w:tcPr>
            <w:tcW w:w="3017" w:type="dxa"/>
            <w:shd w:val="clear" w:color="auto" w:fill="auto"/>
          </w:tcPr>
          <w:p w14:paraId="173B4953" w14:textId="77777777" w:rsidR="00F76B0D" w:rsidRPr="00106722" w:rsidRDefault="00F76B0D" w:rsidP="00F4607B">
            <w:pPr>
              <w:pStyle w:val="TAH"/>
              <w:rPr>
                <w:rFonts w:cs="Arial"/>
              </w:rPr>
            </w:pPr>
            <w:r w:rsidRPr="00106722">
              <w:rPr>
                <w:rFonts w:cs="Arial"/>
              </w:rPr>
              <w:t>Attribute</w:t>
            </w:r>
          </w:p>
        </w:tc>
        <w:tc>
          <w:tcPr>
            <w:tcW w:w="4071" w:type="dxa"/>
            <w:shd w:val="clear" w:color="auto" w:fill="auto"/>
          </w:tcPr>
          <w:p w14:paraId="5878A2DC" w14:textId="77777777" w:rsidR="00F76B0D" w:rsidRPr="00106722" w:rsidRDefault="00F76B0D" w:rsidP="00F4607B">
            <w:pPr>
              <w:spacing w:after="120"/>
              <w:rPr>
                <w:rFonts w:eastAsia="?? ??" w:cs="Arial"/>
                <w:b/>
                <w:szCs w:val="18"/>
              </w:rPr>
            </w:pPr>
            <w:r w:rsidRPr="00106722">
              <w:rPr>
                <w:rFonts w:eastAsia="?? ??" w:cs="Arial"/>
                <w:b/>
                <w:szCs w:val="18"/>
              </w:rPr>
              <w:t>Value</w:t>
            </w:r>
          </w:p>
        </w:tc>
      </w:tr>
      <w:tr w:rsidR="00F76B0D" w:rsidRPr="00106722" w14:paraId="64EDF9BA" w14:textId="77777777" w:rsidTr="00F4607B">
        <w:trPr>
          <w:trHeight w:val="201"/>
        </w:trPr>
        <w:tc>
          <w:tcPr>
            <w:tcW w:w="3017" w:type="dxa"/>
            <w:shd w:val="clear" w:color="auto" w:fill="auto"/>
          </w:tcPr>
          <w:p w14:paraId="2B00F6B4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DCI format</w:t>
            </w:r>
          </w:p>
        </w:tc>
        <w:tc>
          <w:tcPr>
            <w:tcW w:w="4071" w:type="dxa"/>
            <w:shd w:val="clear" w:color="auto" w:fill="auto"/>
          </w:tcPr>
          <w:p w14:paraId="5F052F21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1A</w:t>
            </w:r>
          </w:p>
        </w:tc>
      </w:tr>
      <w:tr w:rsidR="00F76B0D" w:rsidRPr="00106722" w14:paraId="1A578267" w14:textId="77777777" w:rsidTr="00F4607B">
        <w:tc>
          <w:tcPr>
            <w:tcW w:w="3017" w:type="dxa"/>
            <w:shd w:val="clear" w:color="auto" w:fill="auto"/>
          </w:tcPr>
          <w:p w14:paraId="18922E43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 xml:space="preserve">Number of </w:t>
            </w:r>
            <w:proofErr w:type="gramStart"/>
            <w:r w:rsidRPr="00106722">
              <w:rPr>
                <w:rFonts w:eastAsia="?? ??" w:cs="Arial"/>
              </w:rPr>
              <w:t>control</w:t>
            </w:r>
            <w:proofErr w:type="gramEnd"/>
            <w:r w:rsidRPr="00106722">
              <w:rPr>
                <w:rFonts w:eastAsia="?? ??" w:cs="Arial"/>
              </w:rPr>
              <w:t xml:space="preserve"> OFDM symbols</w:t>
            </w:r>
          </w:p>
          <w:p w14:paraId="3B058413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</w:p>
        </w:tc>
        <w:tc>
          <w:tcPr>
            <w:tcW w:w="4071" w:type="dxa"/>
            <w:shd w:val="clear" w:color="auto" w:fill="auto"/>
          </w:tcPr>
          <w:p w14:paraId="5DA8AE88" w14:textId="77777777" w:rsidR="00F76B0D" w:rsidRPr="00106722" w:rsidRDefault="00F76B0D" w:rsidP="00F4607B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 xml:space="preserve">2; Bandwidth </w:t>
            </w:r>
            <w:r w:rsidRPr="00106722">
              <w:rPr>
                <w:rFonts w:eastAsia="?? ??" w:cs="Arial"/>
              </w:rPr>
              <w:sym w:font="Symbol" w:char="F0B3"/>
            </w:r>
            <w:r w:rsidRPr="00106722">
              <w:rPr>
                <w:rFonts w:eastAsia="?? ??" w:cs="Arial"/>
                <w:lang w:val="de-DE"/>
              </w:rPr>
              <w:t xml:space="preserve"> 10 MHz</w:t>
            </w:r>
          </w:p>
          <w:p w14:paraId="2B3C8B3F" w14:textId="77777777" w:rsidR="00F76B0D" w:rsidRPr="00106722" w:rsidRDefault="00F76B0D" w:rsidP="00F4607B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 xml:space="preserve">3; 3 MHz </w:t>
            </w:r>
            <w:r w:rsidRPr="00106722">
              <w:rPr>
                <w:rFonts w:eastAsia="?? ??" w:cs="Arial"/>
              </w:rPr>
              <w:sym w:font="Symbol" w:char="F0A3"/>
            </w:r>
            <w:r w:rsidRPr="00106722">
              <w:rPr>
                <w:rFonts w:eastAsia="?? ??" w:cs="Arial"/>
                <w:lang w:val="de-DE"/>
              </w:rPr>
              <w:t xml:space="preserve"> Bandwidth </w:t>
            </w:r>
            <w:r w:rsidRPr="00106722">
              <w:rPr>
                <w:rFonts w:eastAsia="?? ??" w:cs="Arial"/>
              </w:rPr>
              <w:sym w:font="Symbol" w:char="F0A3"/>
            </w:r>
            <w:r w:rsidRPr="00106722">
              <w:rPr>
                <w:rFonts w:eastAsia="?? ??" w:cs="Arial"/>
                <w:lang w:val="de-DE"/>
              </w:rPr>
              <w:t xml:space="preserve"> 10 MHz</w:t>
            </w:r>
          </w:p>
          <w:p w14:paraId="4CB6C2AF" w14:textId="77777777" w:rsidR="00F76B0D" w:rsidRPr="00106722" w:rsidRDefault="00F76B0D" w:rsidP="00F4607B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>4; Bandwidth = 1.4 MHz</w:t>
            </w:r>
          </w:p>
        </w:tc>
      </w:tr>
      <w:tr w:rsidR="00F76B0D" w:rsidRPr="00106722" w14:paraId="5F98BCFE" w14:textId="77777777" w:rsidTr="00F4607B">
        <w:tc>
          <w:tcPr>
            <w:tcW w:w="3017" w:type="dxa"/>
            <w:shd w:val="clear" w:color="auto" w:fill="auto"/>
          </w:tcPr>
          <w:p w14:paraId="2A326031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Aggregation level (CCE)</w:t>
            </w:r>
          </w:p>
        </w:tc>
        <w:tc>
          <w:tcPr>
            <w:tcW w:w="4071" w:type="dxa"/>
            <w:shd w:val="clear" w:color="auto" w:fill="auto"/>
          </w:tcPr>
          <w:p w14:paraId="69A1092C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4; Bandwidth = 1.4 MHz</w:t>
            </w:r>
          </w:p>
          <w:p w14:paraId="61E9C0DD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 xml:space="preserve">8; Bandwidth </w:t>
            </w:r>
            <w:r w:rsidRPr="00106722">
              <w:rPr>
                <w:rFonts w:eastAsia="?? ??" w:cs="Arial"/>
              </w:rPr>
              <w:sym w:font="Symbol" w:char="F0B3"/>
            </w:r>
            <w:r w:rsidRPr="00106722">
              <w:rPr>
                <w:rFonts w:eastAsia="?? ??" w:cs="Arial"/>
              </w:rPr>
              <w:t xml:space="preserve"> 3 MHz</w:t>
            </w:r>
          </w:p>
        </w:tc>
      </w:tr>
      <w:tr w:rsidR="00F76B0D" w:rsidRPr="0081028B" w14:paraId="60EE3B4F" w14:textId="77777777" w:rsidTr="00F4607B">
        <w:tc>
          <w:tcPr>
            <w:tcW w:w="3017" w:type="dxa"/>
            <w:shd w:val="clear" w:color="auto" w:fill="auto"/>
          </w:tcPr>
          <w:p w14:paraId="01974CE5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Ratio of PDCCH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246DA0E5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4 dB; when single antenna port is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v5.0.0"/>
              </w:rPr>
              <w:t>.</w:t>
            </w:r>
          </w:p>
          <w:p w14:paraId="1CC23169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1 dB: when two or four antenna ports are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v5.0.0"/>
              </w:rPr>
              <w:t>.</w:t>
            </w:r>
          </w:p>
        </w:tc>
      </w:tr>
      <w:tr w:rsidR="00F76B0D" w:rsidRPr="0081028B" w14:paraId="2BBC417F" w14:textId="77777777" w:rsidTr="00F4607B">
        <w:tc>
          <w:tcPr>
            <w:tcW w:w="3017" w:type="dxa"/>
            <w:shd w:val="clear" w:color="auto" w:fill="auto"/>
          </w:tcPr>
          <w:p w14:paraId="2E6623B3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Ratio of PCFICH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1F744BAB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4 dB; when single antenna port is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v5.0.0"/>
              </w:rPr>
              <w:t>.</w:t>
            </w:r>
          </w:p>
          <w:p w14:paraId="4B879718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1 dB: when two or four antenna ports are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v5.0.0"/>
              </w:rPr>
              <w:t>.</w:t>
            </w:r>
          </w:p>
        </w:tc>
      </w:tr>
      <w:tr w:rsidR="00F76B0D" w:rsidRPr="0081028B" w14:paraId="5B5106BF" w14:textId="77777777" w:rsidTr="00F4607B">
        <w:tc>
          <w:tcPr>
            <w:tcW w:w="7088" w:type="dxa"/>
            <w:gridSpan w:val="2"/>
            <w:shd w:val="clear" w:color="auto" w:fill="auto"/>
          </w:tcPr>
          <w:p w14:paraId="70296D71" w14:textId="77777777" w:rsidR="00F76B0D" w:rsidRPr="0081028B" w:rsidRDefault="00F76B0D" w:rsidP="00F4607B">
            <w:pPr>
              <w:pStyle w:val="TAN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Note 1:</w:t>
            </w:r>
            <w:r w:rsidRPr="0081028B">
              <w:rPr>
                <w:rFonts w:eastAsia="?? ??" w:cs="Arial"/>
              </w:rPr>
              <w:tab/>
              <w:t>DCI format 1A is defined in clause 5.3.3.1.3 in TS 36.212 [21].</w:t>
            </w:r>
          </w:p>
          <w:p w14:paraId="00586CC2" w14:textId="77777777" w:rsidR="00F76B0D" w:rsidRPr="0081028B" w:rsidRDefault="00F76B0D" w:rsidP="00F4607B">
            <w:pPr>
              <w:pStyle w:val="TAN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Note 2:</w:t>
            </w:r>
            <w:r w:rsidRPr="0081028B">
              <w:rPr>
                <w:rFonts w:eastAsia="?? ??" w:cs="Arial"/>
              </w:rPr>
              <w:tab/>
              <w:t>A hypothetical PCFICH transmission corresponding to the number of control symbols shall be assumed.</w:t>
            </w:r>
          </w:p>
        </w:tc>
      </w:tr>
    </w:tbl>
    <w:p w14:paraId="4E7CB709" w14:textId="77777777" w:rsidR="00F76B0D" w:rsidRPr="0081028B" w:rsidRDefault="00F76B0D" w:rsidP="00F76B0D">
      <w:pPr>
        <w:pStyle w:val="TH"/>
        <w:rPr>
          <w:rFonts w:eastAsia="?? ??"/>
        </w:rPr>
      </w:pPr>
    </w:p>
    <w:p w14:paraId="2186C0D8" w14:textId="77777777" w:rsidR="00F76B0D" w:rsidRPr="0081028B" w:rsidRDefault="00F76B0D" w:rsidP="00F76B0D">
      <w:pPr>
        <w:pStyle w:val="TH"/>
      </w:pPr>
      <w:r w:rsidRPr="0081028B">
        <w:rPr>
          <w:rFonts w:eastAsia="?? ??"/>
        </w:rPr>
        <w:t>Table 7.6.1-2 PDCCH/PCFICH transmission parameters for in-sync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F76B0D" w:rsidRPr="00106722" w14:paraId="3F6ED4D7" w14:textId="77777777" w:rsidTr="00F4607B">
        <w:tc>
          <w:tcPr>
            <w:tcW w:w="3017" w:type="dxa"/>
            <w:shd w:val="clear" w:color="auto" w:fill="auto"/>
          </w:tcPr>
          <w:p w14:paraId="49A0D983" w14:textId="77777777" w:rsidR="00F76B0D" w:rsidRPr="00106722" w:rsidRDefault="00F76B0D" w:rsidP="00F4607B">
            <w:pPr>
              <w:pStyle w:val="TAH"/>
              <w:rPr>
                <w:rFonts w:cs="Arial"/>
              </w:rPr>
            </w:pPr>
            <w:r w:rsidRPr="00106722">
              <w:rPr>
                <w:rFonts w:cs="Arial"/>
              </w:rPr>
              <w:t>Attribute</w:t>
            </w:r>
          </w:p>
        </w:tc>
        <w:tc>
          <w:tcPr>
            <w:tcW w:w="4071" w:type="dxa"/>
            <w:shd w:val="clear" w:color="auto" w:fill="auto"/>
          </w:tcPr>
          <w:p w14:paraId="3AC55586" w14:textId="77777777" w:rsidR="00F76B0D" w:rsidRPr="00106722" w:rsidRDefault="00F76B0D" w:rsidP="00F4607B">
            <w:pPr>
              <w:pStyle w:val="TAH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Value</w:t>
            </w:r>
          </w:p>
        </w:tc>
      </w:tr>
      <w:tr w:rsidR="00F76B0D" w:rsidRPr="00106722" w14:paraId="56406F98" w14:textId="77777777" w:rsidTr="00F4607B">
        <w:trPr>
          <w:trHeight w:val="201"/>
        </w:trPr>
        <w:tc>
          <w:tcPr>
            <w:tcW w:w="3017" w:type="dxa"/>
            <w:shd w:val="clear" w:color="auto" w:fill="auto"/>
          </w:tcPr>
          <w:p w14:paraId="19E809CF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DCI format</w:t>
            </w:r>
          </w:p>
        </w:tc>
        <w:tc>
          <w:tcPr>
            <w:tcW w:w="4071" w:type="dxa"/>
            <w:shd w:val="clear" w:color="auto" w:fill="auto"/>
          </w:tcPr>
          <w:p w14:paraId="75CD0B89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1C</w:t>
            </w:r>
          </w:p>
        </w:tc>
      </w:tr>
      <w:tr w:rsidR="00F76B0D" w:rsidRPr="0081028B" w14:paraId="5C2CDE4C" w14:textId="77777777" w:rsidTr="00F4607B">
        <w:tc>
          <w:tcPr>
            <w:tcW w:w="3017" w:type="dxa"/>
            <w:shd w:val="clear" w:color="auto" w:fill="auto"/>
          </w:tcPr>
          <w:p w14:paraId="0105F88F" w14:textId="77777777" w:rsidR="00F76B0D" w:rsidRPr="00FA5F5A" w:rsidRDefault="00F76B0D" w:rsidP="00F4607B">
            <w:pPr>
              <w:pStyle w:val="TAL"/>
              <w:rPr>
                <w:rFonts w:eastAsia="?? ??" w:cs="Arial"/>
              </w:rPr>
            </w:pPr>
            <w:r w:rsidRPr="00FA5F5A">
              <w:rPr>
                <w:rFonts w:eastAsia="?? ??" w:cs="Arial"/>
              </w:rPr>
              <w:t xml:space="preserve">Number of </w:t>
            </w:r>
            <w:proofErr w:type="gramStart"/>
            <w:r w:rsidRPr="00FA5F5A">
              <w:rPr>
                <w:rFonts w:eastAsia="?? ??" w:cs="Arial"/>
              </w:rPr>
              <w:t>control</w:t>
            </w:r>
            <w:proofErr w:type="gramEnd"/>
            <w:r w:rsidRPr="00FA5F5A">
              <w:rPr>
                <w:rFonts w:eastAsia="?? ??" w:cs="Arial"/>
              </w:rPr>
              <w:t xml:space="preserve"> OFDM symbols</w:t>
            </w:r>
          </w:p>
        </w:tc>
        <w:tc>
          <w:tcPr>
            <w:tcW w:w="4071" w:type="dxa"/>
            <w:shd w:val="clear" w:color="auto" w:fill="auto"/>
          </w:tcPr>
          <w:p w14:paraId="5D1D2D5C" w14:textId="77777777" w:rsidR="00F76B0D" w:rsidRPr="00106722" w:rsidRDefault="00F76B0D" w:rsidP="00F4607B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 xml:space="preserve">2; Bandwidth </w:t>
            </w:r>
            <w:r w:rsidRPr="00106722">
              <w:rPr>
                <w:rFonts w:eastAsia="?? ??" w:cs="Arial"/>
              </w:rPr>
              <w:sym w:font="Symbol" w:char="F0B3"/>
            </w:r>
            <w:r w:rsidRPr="00106722">
              <w:rPr>
                <w:rFonts w:eastAsia="?? ??" w:cs="Arial"/>
                <w:lang w:val="de-DE"/>
              </w:rPr>
              <w:t xml:space="preserve"> 10 MHz</w:t>
            </w:r>
          </w:p>
          <w:p w14:paraId="43621118" w14:textId="77777777" w:rsidR="00F76B0D" w:rsidRPr="00106722" w:rsidRDefault="00F76B0D" w:rsidP="00F4607B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 xml:space="preserve">3; 3 MHz </w:t>
            </w:r>
            <w:r w:rsidRPr="00106722">
              <w:rPr>
                <w:rFonts w:eastAsia="?? ??" w:cs="Arial"/>
              </w:rPr>
              <w:sym w:font="Symbol" w:char="F0A3"/>
            </w:r>
            <w:r w:rsidRPr="00106722">
              <w:rPr>
                <w:rFonts w:eastAsia="?? ??" w:cs="Arial"/>
                <w:lang w:val="de-DE"/>
              </w:rPr>
              <w:t xml:space="preserve"> Bandwidth </w:t>
            </w:r>
            <w:r w:rsidRPr="00106722">
              <w:rPr>
                <w:rFonts w:eastAsia="?? ??" w:cs="Arial"/>
              </w:rPr>
              <w:sym w:font="Symbol" w:char="F0A3"/>
            </w:r>
            <w:r w:rsidRPr="00106722">
              <w:rPr>
                <w:rFonts w:eastAsia="?? ??" w:cs="Arial"/>
                <w:lang w:val="de-DE"/>
              </w:rPr>
              <w:t xml:space="preserve"> 10 MHz</w:t>
            </w:r>
          </w:p>
          <w:p w14:paraId="24368F86" w14:textId="77777777" w:rsidR="00F76B0D" w:rsidRPr="00106722" w:rsidRDefault="00F76B0D" w:rsidP="00F4607B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>4; Bandwidth = 1.4 MHz</w:t>
            </w:r>
          </w:p>
        </w:tc>
      </w:tr>
      <w:tr w:rsidR="00F76B0D" w:rsidRPr="00106722" w14:paraId="420B127B" w14:textId="77777777" w:rsidTr="00F4607B">
        <w:tc>
          <w:tcPr>
            <w:tcW w:w="3017" w:type="dxa"/>
            <w:shd w:val="clear" w:color="auto" w:fill="auto"/>
          </w:tcPr>
          <w:p w14:paraId="4058E28D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Aggregation level (CCE)</w:t>
            </w:r>
          </w:p>
        </w:tc>
        <w:tc>
          <w:tcPr>
            <w:tcW w:w="4071" w:type="dxa"/>
            <w:shd w:val="clear" w:color="auto" w:fill="auto"/>
          </w:tcPr>
          <w:p w14:paraId="2CF80601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4</w:t>
            </w:r>
          </w:p>
        </w:tc>
      </w:tr>
      <w:tr w:rsidR="00F76B0D" w:rsidRPr="0081028B" w14:paraId="3714ACA0" w14:textId="77777777" w:rsidTr="00F4607B">
        <w:tc>
          <w:tcPr>
            <w:tcW w:w="3017" w:type="dxa"/>
            <w:shd w:val="clear" w:color="auto" w:fill="auto"/>
          </w:tcPr>
          <w:p w14:paraId="3DD0C26A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Ratio of PDCCH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0CBF2C29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0 dB; when single antenna port is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Arial"/>
              </w:rPr>
              <w:t>.</w:t>
            </w:r>
          </w:p>
          <w:p w14:paraId="1D0DD798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-3 dB; when two or four antenna ports are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v5.0.0"/>
              </w:rPr>
              <w:t>.</w:t>
            </w:r>
          </w:p>
        </w:tc>
      </w:tr>
      <w:tr w:rsidR="00F76B0D" w:rsidRPr="0081028B" w14:paraId="0BDE91EF" w14:textId="77777777" w:rsidTr="00F4607B">
        <w:tc>
          <w:tcPr>
            <w:tcW w:w="3017" w:type="dxa"/>
            <w:shd w:val="clear" w:color="auto" w:fill="auto"/>
          </w:tcPr>
          <w:p w14:paraId="2F2F37C3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Ratio of PCFICH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417B122D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4 dB; when single antenna port is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v5.0.0"/>
              </w:rPr>
              <w:t>.</w:t>
            </w:r>
          </w:p>
          <w:p w14:paraId="29751620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1 dB: when two or four antenna ports are used for cell-specific reference signal transmission by the </w:t>
            </w:r>
            <w:proofErr w:type="spellStart"/>
            <w:r w:rsidRPr="0081028B">
              <w:rPr>
                <w:rFonts w:cs="Arial"/>
                <w:lang w:eastAsia="zh-CN"/>
              </w:rPr>
              <w:t>PCell</w:t>
            </w:r>
            <w:proofErr w:type="spellEnd"/>
            <w:r w:rsidRPr="0081028B">
              <w:rPr>
                <w:rFonts w:cs="Arial" w:hint="eastAsia"/>
              </w:rPr>
              <w:t xml:space="preserve"> or </w:t>
            </w:r>
            <w:proofErr w:type="spellStart"/>
            <w:r w:rsidRPr="0081028B">
              <w:rPr>
                <w:rFonts w:cs="Arial" w:hint="eastAsia"/>
              </w:rPr>
              <w:t>PSCell</w:t>
            </w:r>
            <w:proofErr w:type="spellEnd"/>
            <w:r w:rsidRPr="0081028B">
              <w:rPr>
                <w:rFonts w:eastAsia="?? ??" w:cs="v5.0.0"/>
              </w:rPr>
              <w:t>.</w:t>
            </w:r>
          </w:p>
        </w:tc>
      </w:tr>
      <w:tr w:rsidR="00F76B0D" w:rsidRPr="0081028B" w14:paraId="4C8F158D" w14:textId="77777777" w:rsidTr="00F4607B">
        <w:tc>
          <w:tcPr>
            <w:tcW w:w="7088" w:type="dxa"/>
            <w:gridSpan w:val="2"/>
            <w:shd w:val="clear" w:color="auto" w:fill="auto"/>
          </w:tcPr>
          <w:p w14:paraId="74913C29" w14:textId="77777777" w:rsidR="00F76B0D" w:rsidRPr="0081028B" w:rsidRDefault="00F76B0D" w:rsidP="00F4607B">
            <w:pPr>
              <w:pStyle w:val="TAN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Note 1:</w:t>
            </w:r>
            <w:r w:rsidRPr="0081028B">
              <w:rPr>
                <w:rFonts w:eastAsia="?? ??" w:cs="Arial"/>
              </w:rPr>
              <w:tab/>
              <w:t>DCI format 1C is defined in clause 5.3.3.1.4 in TS 36.212 [21].</w:t>
            </w:r>
          </w:p>
          <w:p w14:paraId="02BDF5E5" w14:textId="77777777" w:rsidR="00F76B0D" w:rsidRPr="0081028B" w:rsidRDefault="00F76B0D" w:rsidP="00F4607B">
            <w:pPr>
              <w:pStyle w:val="TAN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Note 2:</w:t>
            </w:r>
            <w:r w:rsidRPr="0081028B">
              <w:rPr>
                <w:rFonts w:eastAsia="?? ??" w:cs="Arial"/>
              </w:rPr>
              <w:tab/>
              <w:t>A hypothetical PCFICH transmission corresponding to the number of control symbols shall be assumed.</w:t>
            </w:r>
          </w:p>
        </w:tc>
      </w:tr>
    </w:tbl>
    <w:p w14:paraId="283AA761" w14:textId="77777777" w:rsidR="00F76B0D" w:rsidRPr="0081028B" w:rsidRDefault="00F76B0D" w:rsidP="00F76B0D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6D3406F5" w14:textId="77777777" w:rsidR="00F76B0D" w:rsidRPr="0081028B" w:rsidRDefault="00F76B0D" w:rsidP="00F76B0D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7FFBD338" w14:textId="77777777" w:rsidR="00F76B0D" w:rsidRPr="0081028B" w:rsidRDefault="00F76B0D" w:rsidP="00F76B0D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5BE26060" w14:textId="42450753" w:rsidR="000C49C8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C49C8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7F5438" w:rsidRDefault="007F5438">
      <w:pPr>
        <w:spacing w:after="0"/>
      </w:pPr>
      <w:r>
        <w:separator/>
      </w:r>
    </w:p>
  </w:endnote>
  <w:endnote w:type="continuationSeparator" w:id="0">
    <w:p w14:paraId="383D8F64" w14:textId="77777777" w:rsidR="007F5438" w:rsidRDefault="007F54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F5438" w:rsidRDefault="007F543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F5438" w:rsidRDefault="007F5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7F5438" w:rsidRDefault="007F5438">
      <w:pPr>
        <w:spacing w:after="0"/>
      </w:pPr>
      <w:r>
        <w:separator/>
      </w:r>
    </w:p>
  </w:footnote>
  <w:footnote w:type="continuationSeparator" w:id="0">
    <w:p w14:paraId="5C20C51E" w14:textId="77777777" w:rsidR="007F5438" w:rsidRDefault="007F54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F5438" w:rsidRDefault="007F54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726"/>
    <w:multiLevelType w:val="hybridMultilevel"/>
    <w:tmpl w:val="B524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134924"/>
    <w:multiLevelType w:val="hybridMultilevel"/>
    <w:tmpl w:val="457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6"/>
  </w:num>
  <w:num w:numId="3">
    <w:abstractNumId w:val="23"/>
  </w:num>
  <w:num w:numId="4">
    <w:abstractNumId w:val="22"/>
  </w:num>
  <w:num w:numId="5">
    <w:abstractNumId w:val="14"/>
  </w:num>
  <w:num w:numId="6">
    <w:abstractNumId w:val="39"/>
  </w:num>
  <w:num w:numId="7">
    <w:abstractNumId w:val="3"/>
  </w:num>
  <w:num w:numId="8">
    <w:abstractNumId w:val="4"/>
  </w:num>
  <w:num w:numId="9">
    <w:abstractNumId w:val="31"/>
  </w:num>
  <w:num w:numId="10">
    <w:abstractNumId w:val="27"/>
  </w:num>
  <w:num w:numId="11">
    <w:abstractNumId w:val="41"/>
  </w:num>
  <w:num w:numId="12">
    <w:abstractNumId w:val="28"/>
  </w:num>
  <w:num w:numId="13">
    <w:abstractNumId w:val="35"/>
  </w:num>
  <w:num w:numId="14">
    <w:abstractNumId w:val="5"/>
  </w:num>
  <w:num w:numId="15">
    <w:abstractNumId w:val="20"/>
  </w:num>
  <w:num w:numId="16">
    <w:abstractNumId w:val="21"/>
  </w:num>
  <w:num w:numId="17">
    <w:abstractNumId w:val="12"/>
  </w:num>
  <w:num w:numId="18">
    <w:abstractNumId w:val="1"/>
  </w:num>
  <w:num w:numId="19">
    <w:abstractNumId w:val="32"/>
  </w:num>
  <w:num w:numId="20">
    <w:abstractNumId w:val="38"/>
  </w:num>
  <w:num w:numId="21">
    <w:abstractNumId w:val="0"/>
  </w:num>
  <w:num w:numId="22">
    <w:abstractNumId w:val="24"/>
  </w:num>
  <w:num w:numId="23">
    <w:abstractNumId w:val="7"/>
  </w:num>
  <w:num w:numId="24">
    <w:abstractNumId w:val="16"/>
  </w:num>
  <w:num w:numId="25">
    <w:abstractNumId w:val="40"/>
  </w:num>
  <w:num w:numId="26">
    <w:abstractNumId w:val="37"/>
  </w:num>
  <w:num w:numId="27">
    <w:abstractNumId w:val="30"/>
  </w:num>
  <w:num w:numId="28">
    <w:abstractNumId w:val="13"/>
  </w:num>
  <w:num w:numId="29">
    <w:abstractNumId w:val="29"/>
  </w:num>
  <w:num w:numId="30">
    <w:abstractNumId w:val="9"/>
  </w:num>
  <w:num w:numId="31">
    <w:abstractNumId w:val="11"/>
  </w:num>
  <w:num w:numId="32">
    <w:abstractNumId w:val="18"/>
  </w:num>
  <w:num w:numId="33">
    <w:abstractNumId w:val="19"/>
  </w:num>
  <w:num w:numId="34">
    <w:abstractNumId w:val="43"/>
  </w:num>
  <w:num w:numId="35">
    <w:abstractNumId w:val="34"/>
  </w:num>
  <w:num w:numId="36">
    <w:abstractNumId w:val="42"/>
  </w:num>
  <w:num w:numId="37">
    <w:abstractNumId w:val="8"/>
  </w:num>
  <w:num w:numId="38">
    <w:abstractNumId w:val="44"/>
  </w:num>
  <w:num w:numId="39">
    <w:abstractNumId w:val="6"/>
  </w:num>
  <w:num w:numId="40">
    <w:abstractNumId w:val="33"/>
  </w:num>
  <w:num w:numId="41">
    <w:abstractNumId w:val="46"/>
  </w:num>
  <w:num w:numId="42">
    <w:abstractNumId w:val="15"/>
  </w:num>
  <w:num w:numId="43">
    <w:abstractNumId w:val="17"/>
  </w:num>
  <w:num w:numId="44">
    <w:abstractNumId w:val="26"/>
  </w:num>
  <w:num w:numId="45">
    <w:abstractNumId w:val="25"/>
  </w:num>
  <w:num w:numId="46">
    <w:abstractNumId w:val="2"/>
  </w:num>
  <w:num w:numId="47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69C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272"/>
    <w:rsid w:val="00025547"/>
    <w:rsid w:val="00025DD5"/>
    <w:rsid w:val="000262D9"/>
    <w:rsid w:val="000266DE"/>
    <w:rsid w:val="00026800"/>
    <w:rsid w:val="00026CBB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7C1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19F6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457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41C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75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3AD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02C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7A2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3C24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18C2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E9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373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0E1B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FE1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0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6D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59C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A24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1BE4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22C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C6F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1C1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D0C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8D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363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27A2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27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27A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38178-FCD3-44D0-A958-3E668EC97A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FF6E15-0E08-4008-A3B2-5FF4BADF4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193CFF-82E5-4EC5-8524-12C28E7141A6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9b239327-9e80-40e4-b1b7-4394fed77a33"/>
    <ds:schemaRef ds:uri="http://purl.org/dc/terms/"/>
    <ds:schemaRef ds:uri="http://schemas.microsoft.com/office/2006/metadata/properties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13DE5C5-F6FF-44CC-822E-76B656A46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1149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2019-08-16T12:49:00Z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